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olors1.xml" ContentType="application/vnd.ms-office.chartcolorstyle+xml"/>
  <Override PartName="/word/charts/colors2.xml" ContentType="application/vnd.ms-office.chartcolorstyle+xml"/>
  <Override PartName="/word/charts/colors3.xml" ContentType="application/vnd.ms-office.chartcolorstyle+xml"/>
  <Override PartName="/word/charts/style1.xml" ContentType="application/vnd.ms-office.chartstyle+xml"/>
  <Override PartName="/word/charts/style2.xml" ContentType="application/vnd.ms-office.chartstyle+xml"/>
  <Override PartName="/word/charts/style3.xml" ContentType="application/vnd.ms-office.chartstyle+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spacing w:line="560" w:lineRule="exact"/>
        <w:ind w:right="0" w:rightChars="0"/>
        <w:jc w:val="center"/>
        <w:textAlignment w:val="auto"/>
        <w:outlineLvl w:val="0"/>
        <w:rPr>
          <w:rFonts w:hint="eastAsia" w:ascii="新宋体" w:hAnsi="新宋体" w:eastAsia="新宋体" w:cs="新宋体"/>
          <w:b/>
          <w:bCs/>
          <w:sz w:val="36"/>
          <w:szCs w:val="36"/>
          <w:lang w:val="en-US" w:eastAsia="zh-CN"/>
        </w:rPr>
      </w:pPr>
      <w:bookmarkStart w:id="0" w:name="_Toc25644"/>
      <w:bookmarkStart w:id="1" w:name="_Toc11829"/>
      <w:bookmarkStart w:id="2" w:name="_Toc14232"/>
      <w:bookmarkStart w:id="3" w:name="_Toc11021"/>
      <w:r>
        <w:rPr>
          <w:rFonts w:hint="eastAsia" w:ascii="新宋体" w:hAnsi="新宋体" w:eastAsia="新宋体" w:cs="新宋体"/>
          <w:b/>
          <w:bCs/>
          <w:sz w:val="36"/>
          <w:szCs w:val="36"/>
          <w:lang w:val="en-US" w:eastAsia="zh-CN"/>
        </w:rPr>
        <w:t>以医院文化建设助推公立医院服务品质提升研究</w:t>
      </w:r>
      <w:bookmarkEnd w:id="0"/>
      <w:bookmarkEnd w:id="1"/>
      <w:bookmarkEnd w:id="2"/>
      <w:bookmarkEnd w:id="3"/>
    </w:p>
    <w:p>
      <w:pPr>
        <w:keepNext w:val="0"/>
        <w:keepLines w:val="0"/>
        <w:pageBreakBefore w:val="0"/>
        <w:widowControl w:val="0"/>
        <w:kinsoku/>
        <w:wordWrap/>
        <w:overflowPunct/>
        <w:topLinePunct w:val="0"/>
        <w:autoSpaceDE/>
        <w:autoSpaceDN/>
        <w:bidi w:val="0"/>
        <w:spacing w:line="560" w:lineRule="exact"/>
        <w:ind w:right="0" w:rightChars="0"/>
        <w:jc w:val="center"/>
        <w:textAlignment w:val="auto"/>
        <w:outlineLvl w:val="9"/>
        <w:rPr>
          <w:rFonts w:hint="eastAsia" w:ascii="楷体_GB2312" w:hAnsi="楷体_GB2312" w:eastAsia="楷体_GB2312" w:cs="楷体_GB2312"/>
          <w:sz w:val="30"/>
          <w:szCs w:val="30"/>
          <w:lang w:val="en-US" w:eastAsia="zh-CN"/>
        </w:rPr>
      </w:pPr>
      <w:bookmarkStart w:id="55" w:name="_GoBack"/>
      <w:bookmarkEnd w:id="55"/>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left="0" w:leftChars="0"/>
        <w:jc w:val="both"/>
        <w:textAlignment w:val="auto"/>
        <w:rPr>
          <w:rFonts w:hint="eastAsia" w:asciiTheme="minorEastAsia" w:hAnsiTheme="minorEastAsia" w:eastAsiaTheme="minorEastAsia" w:cstheme="minorEastAsia"/>
          <w:sz w:val="28"/>
          <w:szCs w:val="28"/>
          <w:lang w:val="en-US" w:eastAsia="zh-CN"/>
        </w:rPr>
      </w:pPr>
      <w:r>
        <w:rPr>
          <w:rFonts w:hint="eastAsia" w:ascii="黑体" w:hAnsi="黑体" w:eastAsia="黑体" w:cs="黑体"/>
          <w:b w:val="0"/>
          <w:bCs/>
          <w:sz w:val="28"/>
          <w:szCs w:val="28"/>
          <w:lang w:val="en-US" w:eastAsia="zh-CN"/>
        </w:rPr>
        <w:t>摘要:</w:t>
      </w:r>
      <w:r>
        <w:rPr>
          <w:rFonts w:hint="eastAsia" w:asciiTheme="minorEastAsia" w:hAnsiTheme="minorEastAsia" w:eastAsiaTheme="minorEastAsia" w:cstheme="minorEastAsia"/>
          <w:sz w:val="28"/>
          <w:szCs w:val="28"/>
          <w:lang w:val="en-US" w:eastAsia="zh-CN"/>
        </w:rPr>
        <w:t>以全面落实现代医院管理制度为标志，公立医院正着力谱写高质量发展新篇章。医院文化作为“软实力”，在长期的医疗、科研、教学实践中，接续奋斗而形成，引领医院建设发展的方向。本文以北京小汤山医院为例，梳理</w:t>
      </w:r>
      <w:r>
        <w:rPr>
          <w:rFonts w:hint="eastAsia" w:asciiTheme="minorEastAsia" w:hAnsiTheme="minorEastAsia" w:cstheme="minorEastAsia"/>
          <w:sz w:val="28"/>
          <w:szCs w:val="28"/>
          <w:lang w:val="en-US" w:eastAsia="zh-CN"/>
        </w:rPr>
        <w:t>“汤医”</w:t>
      </w:r>
      <w:r>
        <w:rPr>
          <w:rFonts w:hint="eastAsia" w:asciiTheme="minorEastAsia" w:hAnsiTheme="minorEastAsia" w:eastAsiaTheme="minorEastAsia" w:cstheme="minorEastAsia"/>
          <w:sz w:val="28"/>
          <w:szCs w:val="28"/>
          <w:lang w:val="en-US" w:eastAsia="zh-CN"/>
        </w:rPr>
        <w:t>文化发展历程，分析医院文化建设的现状和问题，研究如何把文化建设作为服务品质提升的风向标，坚持党建引领为主线，塑造“有厚度”的文化理念，培育“有深度”的文化载体，提升“有温度”的服务能力，建立“有力度”的制度机制，促进医院高质量发展。</w:t>
      </w:r>
    </w:p>
    <w:p>
      <w:pPr>
        <w:keepNext w:val="0"/>
        <w:keepLines w:val="0"/>
        <w:pageBreakBefore w:val="0"/>
        <w:widowControl w:val="0"/>
        <w:kinsoku/>
        <w:wordWrap/>
        <w:overflowPunct/>
        <w:topLinePunct w:val="0"/>
        <w:autoSpaceDE/>
        <w:autoSpaceDN/>
        <w:bidi w:val="0"/>
        <w:adjustRightInd w:val="0"/>
        <w:snapToGrid w:val="0"/>
        <w:spacing w:line="560" w:lineRule="exact"/>
        <w:textAlignment w:val="auto"/>
        <w:rPr>
          <w:rFonts w:hint="eastAsia" w:asciiTheme="minorEastAsia" w:hAnsiTheme="minorEastAsia" w:eastAsiaTheme="minorEastAsia" w:cstheme="minorEastAsia"/>
          <w:b/>
          <w:sz w:val="28"/>
          <w:szCs w:val="28"/>
          <w:lang w:val="en-US" w:eastAsia="zh-CN"/>
        </w:rPr>
      </w:pPr>
      <w:r>
        <w:rPr>
          <w:rFonts w:hint="eastAsia" w:ascii="黑体" w:hAnsi="黑体" w:eastAsia="黑体" w:cs="黑体"/>
          <w:b w:val="0"/>
          <w:bCs/>
          <w:sz w:val="28"/>
          <w:szCs w:val="28"/>
          <w:lang w:val="en-US" w:eastAsia="zh-CN"/>
        </w:rPr>
        <w:t>关键词：</w:t>
      </w:r>
      <w:r>
        <w:rPr>
          <w:rFonts w:hint="eastAsia" w:asciiTheme="minorEastAsia" w:hAnsiTheme="minorEastAsia" w:eastAsiaTheme="minorEastAsia" w:cstheme="minorEastAsia"/>
          <w:b w:val="0"/>
          <w:bCs/>
          <w:sz w:val="28"/>
          <w:szCs w:val="28"/>
          <w:lang w:val="en-US" w:eastAsia="zh-CN"/>
        </w:rPr>
        <w:t>文化建设；公立医院；服务提升；</w:t>
      </w:r>
      <w:r>
        <w:rPr>
          <w:rFonts w:hint="eastAsia" w:asciiTheme="minorEastAsia" w:hAnsiTheme="minorEastAsia" w:cstheme="minorEastAsia"/>
          <w:b w:val="0"/>
          <w:bCs/>
          <w:sz w:val="28"/>
          <w:szCs w:val="28"/>
          <w:lang w:val="en-US" w:eastAsia="zh-CN"/>
        </w:rPr>
        <w:t>高</w:t>
      </w:r>
      <w:r>
        <w:rPr>
          <w:rFonts w:hint="eastAsia" w:asciiTheme="minorEastAsia" w:hAnsiTheme="minorEastAsia" w:eastAsiaTheme="minorEastAsia" w:cstheme="minorEastAsia"/>
          <w:b w:val="0"/>
          <w:bCs/>
          <w:sz w:val="28"/>
          <w:szCs w:val="28"/>
          <w:lang w:val="en-US" w:eastAsia="zh-CN"/>
        </w:rPr>
        <w:t>质量发展</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0" w:firstLineChars="0"/>
        <w:textAlignment w:val="auto"/>
        <w:rPr>
          <w:rFonts w:hint="eastAsia" w:ascii="宋体" w:hAnsi="宋体" w:eastAsia="宋体" w:cstheme="minorEastAsia"/>
          <w:b/>
          <w:sz w:val="24"/>
          <w:szCs w:val="24"/>
          <w:lang w:val="en-US" w:eastAsia="zh-CN"/>
        </w:rPr>
      </w:pPr>
    </w:p>
    <w:p>
      <w:pPr>
        <w:pStyle w:val="4"/>
        <w:bidi w:val="0"/>
        <w:ind w:firstLine="560" w:firstLineChars="200"/>
        <w:jc w:val="left"/>
        <w:rPr>
          <w:rFonts w:hint="default"/>
          <w:lang w:val="en-US" w:eastAsia="zh-CN"/>
        </w:rPr>
      </w:pPr>
      <w:bookmarkStart w:id="4" w:name="_Toc15690"/>
      <w:r>
        <w:rPr>
          <w:rFonts w:hint="eastAsia"/>
          <w:lang w:val="en-US" w:eastAsia="zh-CN"/>
        </w:rPr>
        <w:t>引言</w:t>
      </w:r>
      <w:bookmarkEnd w:id="4"/>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560" w:firstLineChars="200"/>
        <w:jc w:val="left"/>
        <w:textAlignment w:val="auto"/>
        <w:outlineLvl w:val="9"/>
        <w:rPr>
          <w:rFonts w:hint="default"/>
          <w:sz w:val="28"/>
          <w:szCs w:val="28"/>
          <w:lang w:val="en-US" w:eastAsia="zh-CN"/>
        </w:rPr>
      </w:pPr>
      <w:r>
        <w:rPr>
          <w:rFonts w:hint="default"/>
          <w:sz w:val="28"/>
          <w:szCs w:val="28"/>
          <w:lang w:val="en-US" w:eastAsia="zh-CN"/>
        </w:rPr>
        <w:t>党的十八大以来，以习近平同志为核心的党中央高度重视社会主义文化建设</w:t>
      </w:r>
      <w:r>
        <w:rPr>
          <w:rFonts w:hint="eastAsia"/>
          <w:sz w:val="28"/>
          <w:szCs w:val="28"/>
          <w:lang w:val="en-US" w:eastAsia="zh-CN"/>
        </w:rPr>
        <w:t>。医院文化作为健康文化，是中国特色社会主义文</w:t>
      </w:r>
      <w:r>
        <w:rPr>
          <w:rFonts w:hint="default"/>
          <w:sz w:val="28"/>
          <w:szCs w:val="28"/>
          <w:lang w:val="en-US" w:eastAsia="zh-CN"/>
        </w:rPr>
        <w:t>化的重要组成部分</w:t>
      </w:r>
      <w:r>
        <w:rPr>
          <w:rFonts w:hint="eastAsia"/>
          <w:sz w:val="28"/>
          <w:szCs w:val="28"/>
          <w:vertAlign w:val="superscript"/>
          <w:lang w:val="en-US" w:eastAsia="zh-CN"/>
        </w:rPr>
        <w:t>[1]</w:t>
      </w:r>
      <w:r>
        <w:rPr>
          <w:rFonts w:hint="default"/>
          <w:sz w:val="28"/>
          <w:szCs w:val="28"/>
          <w:lang w:val="en-US" w:eastAsia="zh-CN"/>
        </w:rPr>
        <w:t>。它是指在一定的社会经济条件下，医院通过医疗工作实践所形成的并为全体职工遵循的共同意识、价值观念、行为规范和准则、职业道德的总和</w:t>
      </w:r>
      <w:r>
        <w:rPr>
          <w:rFonts w:hint="eastAsia"/>
          <w:sz w:val="28"/>
          <w:szCs w:val="28"/>
          <w:vertAlign w:val="superscript"/>
          <w:lang w:val="en-US" w:eastAsia="zh-CN"/>
        </w:rPr>
        <w:t>[2]</w:t>
      </w:r>
      <w:r>
        <w:rPr>
          <w:rFonts w:hint="default"/>
          <w:sz w:val="28"/>
          <w:szCs w:val="28"/>
          <w:lang w:val="en-US" w:eastAsia="zh-CN"/>
        </w:rPr>
        <w:t>。</w:t>
      </w:r>
      <w:r>
        <w:rPr>
          <w:rFonts w:hint="eastAsia"/>
          <w:sz w:val="28"/>
          <w:szCs w:val="28"/>
          <w:lang w:val="en-US" w:eastAsia="zh-CN"/>
        </w:rPr>
        <w:t>习近平总书记指出：“中国特色社会主义是全面发展、全面进步的伟大事业，没有社会主义文化繁荣发展，就没有社会主义现代化。”中国式现代化是物质文明和精神文明相协调的现代化。</w:t>
      </w:r>
      <w:r>
        <w:rPr>
          <w:rFonts w:hint="default"/>
          <w:sz w:val="28"/>
          <w:szCs w:val="28"/>
          <w:lang w:val="en-US" w:eastAsia="zh-CN"/>
        </w:rPr>
        <w:t>优秀的医院文化具有凝聚、激励和约束作用，引导职工产生良好的行为，提高医患满意度</w:t>
      </w:r>
      <w:r>
        <w:rPr>
          <w:rFonts w:hint="eastAsia"/>
          <w:sz w:val="28"/>
          <w:szCs w:val="28"/>
          <w:lang w:val="en-US" w:eastAsia="zh-CN"/>
        </w:rPr>
        <w:t>，与服务品质的提升相辅相成。</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560" w:firstLineChars="200"/>
        <w:jc w:val="left"/>
        <w:textAlignment w:val="auto"/>
        <w:outlineLvl w:val="9"/>
        <w:rPr>
          <w:rFonts w:hint="eastAsia" w:ascii="宋体" w:hAnsi="宋体" w:eastAsia="宋体" w:cstheme="minorEastAsia"/>
          <w:b/>
          <w:sz w:val="24"/>
          <w:szCs w:val="24"/>
          <w:lang w:val="en-US" w:eastAsia="zh-CN"/>
        </w:rPr>
      </w:pPr>
      <w:r>
        <w:rPr>
          <w:rFonts w:hint="eastAsia"/>
          <w:sz w:val="28"/>
          <w:szCs w:val="28"/>
          <w:lang w:val="en-US" w:eastAsia="zh-CN"/>
        </w:rPr>
        <w:t>以人民为中心的发展思想，是社会主义文化工作的立足点和出发点。“十四五”规划明确</w:t>
      </w:r>
      <w:r>
        <w:rPr>
          <w:rFonts w:hint="default"/>
          <w:sz w:val="28"/>
          <w:szCs w:val="28"/>
          <w:lang w:val="en-US" w:eastAsia="zh-CN"/>
        </w:rPr>
        <w:t>提出全面推进健康中国建设，医疗服务从</w:t>
      </w:r>
      <w:r>
        <w:rPr>
          <w:rFonts w:hint="eastAsia"/>
          <w:sz w:val="28"/>
          <w:szCs w:val="28"/>
          <w:lang w:val="en-US" w:eastAsia="zh-CN"/>
        </w:rPr>
        <w:t>“</w:t>
      </w:r>
      <w:r>
        <w:rPr>
          <w:rFonts w:hint="default"/>
          <w:sz w:val="28"/>
          <w:szCs w:val="28"/>
          <w:lang w:val="en-US" w:eastAsia="zh-CN"/>
        </w:rPr>
        <w:t>以治病为中心</w:t>
      </w:r>
      <w:r>
        <w:rPr>
          <w:rFonts w:hint="eastAsia"/>
          <w:sz w:val="28"/>
          <w:szCs w:val="28"/>
          <w:lang w:val="en-US" w:eastAsia="zh-CN"/>
        </w:rPr>
        <w:t>”</w:t>
      </w:r>
      <w:r>
        <w:rPr>
          <w:rFonts w:hint="default"/>
          <w:sz w:val="28"/>
          <w:szCs w:val="28"/>
          <w:lang w:val="en-US" w:eastAsia="zh-CN"/>
        </w:rPr>
        <w:t>向</w:t>
      </w:r>
      <w:r>
        <w:rPr>
          <w:rFonts w:hint="eastAsia"/>
          <w:sz w:val="28"/>
          <w:szCs w:val="28"/>
          <w:lang w:val="en-US" w:eastAsia="zh-CN"/>
        </w:rPr>
        <w:t>“</w:t>
      </w:r>
      <w:r>
        <w:rPr>
          <w:rFonts w:hint="default"/>
          <w:sz w:val="28"/>
          <w:szCs w:val="28"/>
          <w:lang w:val="en-US" w:eastAsia="zh-CN"/>
        </w:rPr>
        <w:t>以健康为中心</w:t>
      </w:r>
      <w:r>
        <w:rPr>
          <w:rFonts w:hint="eastAsia"/>
          <w:sz w:val="28"/>
          <w:szCs w:val="28"/>
          <w:lang w:val="en-US" w:eastAsia="zh-CN"/>
        </w:rPr>
        <w:t>”</w:t>
      </w:r>
      <w:r>
        <w:rPr>
          <w:rFonts w:hint="default"/>
          <w:sz w:val="28"/>
          <w:szCs w:val="28"/>
          <w:lang w:val="en-US" w:eastAsia="zh-CN"/>
        </w:rPr>
        <w:t>转变</w:t>
      </w:r>
      <w:r>
        <w:rPr>
          <w:rFonts w:hint="eastAsia"/>
          <w:sz w:val="28"/>
          <w:szCs w:val="28"/>
          <w:lang w:val="en-US" w:eastAsia="zh-CN"/>
        </w:rPr>
        <w:t>，</w:t>
      </w:r>
      <w:r>
        <w:rPr>
          <w:rFonts w:hint="default"/>
          <w:sz w:val="28"/>
          <w:szCs w:val="28"/>
          <w:lang w:val="en-US" w:eastAsia="zh-CN"/>
        </w:rPr>
        <w:t>人民群众对健康的要求更高、需求更广</w:t>
      </w:r>
      <w:r>
        <w:rPr>
          <w:rFonts w:hint="eastAsia"/>
          <w:sz w:val="28"/>
          <w:szCs w:val="28"/>
          <w:vertAlign w:val="superscript"/>
          <w:lang w:val="en-US" w:eastAsia="zh-CN"/>
        </w:rPr>
        <w:t>[3]</w:t>
      </w:r>
      <w:r>
        <w:rPr>
          <w:rFonts w:hint="default"/>
          <w:sz w:val="28"/>
          <w:szCs w:val="28"/>
          <w:lang w:val="en-US" w:eastAsia="zh-CN"/>
        </w:rPr>
        <w:t>。</w:t>
      </w:r>
      <w:r>
        <w:rPr>
          <w:rFonts w:hint="eastAsia"/>
          <w:sz w:val="28"/>
          <w:szCs w:val="28"/>
          <w:lang w:val="en-US" w:eastAsia="zh-CN"/>
        </w:rPr>
        <w:t>公立医院从只关注院</w:t>
      </w:r>
      <w:r>
        <w:rPr>
          <w:rFonts w:hint="default"/>
          <w:sz w:val="28"/>
          <w:szCs w:val="28"/>
          <w:lang w:val="en-US" w:eastAsia="zh-CN"/>
        </w:rPr>
        <w:t>内的医疗救治和运营管理向全生命周期健康服务拓展，积极参与整合型医疗体系建设。</w:t>
      </w:r>
      <w:r>
        <w:rPr>
          <w:rFonts w:hint="eastAsia"/>
          <w:sz w:val="28"/>
          <w:szCs w:val="28"/>
          <w:lang w:val="en-US" w:eastAsia="zh-CN"/>
        </w:rPr>
        <w:t>而</w:t>
      </w:r>
      <w:r>
        <w:rPr>
          <w:rFonts w:hint="default"/>
          <w:sz w:val="28"/>
          <w:szCs w:val="28"/>
          <w:lang w:val="en-US" w:eastAsia="zh-CN"/>
        </w:rPr>
        <w:t>我国公立医院更强调</w:t>
      </w:r>
      <w:r>
        <w:rPr>
          <w:rFonts w:hint="eastAsia"/>
          <w:sz w:val="28"/>
          <w:szCs w:val="28"/>
          <w:lang w:val="en-US" w:eastAsia="zh-CN"/>
        </w:rPr>
        <w:t>党建引领</w:t>
      </w:r>
      <w:r>
        <w:rPr>
          <w:rFonts w:hint="default"/>
          <w:sz w:val="28"/>
          <w:szCs w:val="28"/>
          <w:lang w:val="en-US" w:eastAsia="zh-CN"/>
        </w:rPr>
        <w:t>，落实党委领导下的院长负责制；新政策、新要求的落地，必然要求公立医院重构先进的文化体系，</w:t>
      </w:r>
      <w:r>
        <w:rPr>
          <w:rFonts w:hint="eastAsia"/>
          <w:sz w:val="28"/>
          <w:szCs w:val="28"/>
          <w:lang w:val="en-US" w:eastAsia="zh-CN"/>
        </w:rPr>
        <w:t>遵循习近平新时代文化建设思想的鲜明特点，</w:t>
      </w:r>
      <w:r>
        <w:rPr>
          <w:rFonts w:hint="default"/>
          <w:sz w:val="28"/>
          <w:szCs w:val="28"/>
          <w:lang w:val="en-US" w:eastAsia="zh-CN"/>
        </w:rPr>
        <w:t>通过</w:t>
      </w:r>
      <w:r>
        <w:rPr>
          <w:rFonts w:hint="eastAsia"/>
          <w:sz w:val="28"/>
          <w:szCs w:val="28"/>
          <w:lang w:val="en-US" w:eastAsia="zh-CN"/>
        </w:rPr>
        <w:t>“文化强院”、“以文化人”，</w:t>
      </w:r>
      <w:r>
        <w:rPr>
          <w:rFonts w:hint="default"/>
          <w:sz w:val="28"/>
          <w:szCs w:val="28"/>
          <w:lang w:val="en-US" w:eastAsia="zh-CN"/>
        </w:rPr>
        <w:t>塑造医学人文精神，培养有情怀的医生，提供有关怀的医疗，打造有温度的医院等，将高质量发展目标转化为职工的价值取向和自觉行动，保证医院发展与国家战略同频共振。</w:t>
      </w:r>
    </w:p>
    <w:p>
      <w:pPr>
        <w:pStyle w:val="4"/>
        <w:bidi w:val="0"/>
        <w:ind w:firstLine="560" w:firstLineChars="200"/>
        <w:jc w:val="left"/>
        <w:rPr>
          <w:rFonts w:hint="eastAsia"/>
          <w:lang w:val="en-US" w:eastAsia="zh-CN"/>
        </w:rPr>
      </w:pPr>
      <w:bookmarkStart w:id="5" w:name="_Toc25476"/>
      <w:bookmarkStart w:id="6" w:name="_Toc30771"/>
      <w:r>
        <w:rPr>
          <w:rFonts w:hint="eastAsia"/>
          <w:lang w:val="en-US" w:eastAsia="zh-CN"/>
        </w:rPr>
        <w:t>一、时代背景和研究意义</w:t>
      </w:r>
      <w:bookmarkEnd w:id="5"/>
      <w:bookmarkEnd w:id="6"/>
    </w:p>
    <w:p>
      <w:pPr>
        <w:pStyle w:val="5"/>
        <w:bidi w:val="0"/>
        <w:rPr>
          <w:rFonts w:hint="eastAsia"/>
          <w:lang w:val="en-US" w:eastAsia="zh-CN"/>
        </w:rPr>
      </w:pPr>
      <w:bookmarkStart w:id="7" w:name="_Toc25353"/>
      <w:bookmarkStart w:id="8" w:name="_Toc22063"/>
      <w:r>
        <w:rPr>
          <w:rFonts w:hint="eastAsia"/>
          <w:lang w:val="en-US" w:eastAsia="zh-CN"/>
        </w:rPr>
        <w:t>（一）时代背景</w:t>
      </w:r>
      <w:bookmarkEnd w:id="7"/>
      <w:bookmarkEnd w:id="8"/>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560" w:firstLineChars="200"/>
        <w:jc w:val="left"/>
        <w:textAlignment w:val="auto"/>
        <w:outlineLvl w:val="9"/>
        <w:rPr>
          <w:rFonts w:hint="eastAsia"/>
          <w:sz w:val="28"/>
          <w:szCs w:val="28"/>
          <w:lang w:val="en-US" w:eastAsia="zh-CN"/>
        </w:rPr>
      </w:pPr>
      <w:r>
        <w:rPr>
          <w:rFonts w:hint="eastAsia"/>
          <w:sz w:val="28"/>
          <w:szCs w:val="28"/>
          <w:lang w:val="en-US" w:eastAsia="zh-CN"/>
        </w:rPr>
        <w:t>文化兴则国家兴，文化强则民族强。</w:t>
      </w:r>
      <w:r>
        <w:rPr>
          <w:rFonts w:hint="default"/>
          <w:sz w:val="28"/>
          <w:szCs w:val="28"/>
          <w:lang w:val="en-US" w:eastAsia="zh-CN"/>
        </w:rPr>
        <w:t>党的十九大报告中强调</w:t>
      </w:r>
      <w:r>
        <w:rPr>
          <w:rFonts w:hint="eastAsia"/>
          <w:sz w:val="28"/>
          <w:szCs w:val="28"/>
          <w:lang w:val="en-US" w:eastAsia="zh-CN"/>
        </w:rPr>
        <w:t>“</w:t>
      </w:r>
      <w:r>
        <w:rPr>
          <w:rFonts w:hint="default"/>
          <w:sz w:val="28"/>
          <w:szCs w:val="28"/>
          <w:lang w:val="en-US" w:eastAsia="zh-CN"/>
        </w:rPr>
        <w:t>文化是一个国家、一个民族的灵魂。没有高度的文化自信，没有文化的繁荣兴盛，就没有中华民族伟大复兴</w:t>
      </w:r>
      <w:r>
        <w:rPr>
          <w:rFonts w:hint="eastAsia"/>
          <w:sz w:val="28"/>
          <w:szCs w:val="28"/>
          <w:lang w:val="en-US" w:eastAsia="zh-CN"/>
        </w:rPr>
        <w:t>”</w:t>
      </w:r>
      <w:r>
        <w:rPr>
          <w:rFonts w:hint="default"/>
          <w:sz w:val="28"/>
          <w:szCs w:val="28"/>
          <w:lang w:val="en-US" w:eastAsia="zh-CN"/>
        </w:rPr>
        <w:t>，充分体现党中央对文化建设的高度重视和战略思考。</w:t>
      </w:r>
      <w:r>
        <w:rPr>
          <w:rFonts w:hint="eastAsia"/>
          <w:sz w:val="28"/>
          <w:szCs w:val="28"/>
          <w:lang w:val="en-US" w:eastAsia="zh-CN"/>
        </w:rPr>
        <w:t>党的二十大报告就推进文化自信自强、铸就社会主义文化新辉煌提出明确要求、作出重大部署，“全面建设社会主义现代化国家，必须坚持中国特色社会主义文化发展道路”。这些新要求、新部署充分彰显了我们党高度的文化自觉、坚定的文化自信、强烈的文化担当、深沉的文化情怀。此外，二十大报告在论及健康中国建设时强调，“人民健康是民族昌盛和国家强盛的重要标志。把保障人民健康放在优先发展的战略位置，完善人民健康促进政策。”在文化强国和健康中国建设的引领下，卫生健康文化作为中华文化的一部分，成为了健康中国的统领和卫生健康事业发展的根基，而医院文化是卫生健康文化中最具生命活力、鲜明特征的文化形态。</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560" w:firstLineChars="200"/>
        <w:jc w:val="left"/>
        <w:textAlignment w:val="auto"/>
        <w:outlineLvl w:val="9"/>
        <w:rPr>
          <w:rFonts w:hint="eastAsia"/>
          <w:sz w:val="28"/>
          <w:szCs w:val="28"/>
          <w:lang w:val="en-US" w:eastAsia="zh-CN"/>
        </w:rPr>
      </w:pPr>
      <w:r>
        <w:rPr>
          <w:rFonts w:hint="eastAsia"/>
          <w:sz w:val="28"/>
          <w:szCs w:val="28"/>
          <w:lang w:val="en-US" w:eastAsia="zh-CN"/>
        </w:rPr>
        <w:t>随着我国全面深化医药卫生改革有序推进、公立医院综合改革的不断深化，医院文化作为医院管理和发展的灵魂和精髓，对医院有着深远的影响，己然成为提升医院高质量发展的源泉、动力。公立医院作为健康文化实施的主力军，北京小汤山医院在特色医院文化建设典型的引领下，将文化建设上升到医院发展战略高度，统筹谋划做好顶层设计。通过系统的医院文化建设，増强全院职工的向心力和凝聚力，改善医疗服务品质，提高患者的就医获得感，提升医院的社会影响力和美誉度，从而推动促进医院稳定发展。同时，带动医疗行业发展，助力健康中国和文化强国建设。</w:t>
      </w:r>
    </w:p>
    <w:p>
      <w:pPr>
        <w:pStyle w:val="5"/>
        <w:bidi w:val="0"/>
        <w:rPr>
          <w:rFonts w:hint="eastAsia"/>
          <w:lang w:val="en-US" w:eastAsia="zh-CN"/>
        </w:rPr>
      </w:pPr>
      <w:bookmarkStart w:id="9" w:name="_Toc31363"/>
      <w:bookmarkStart w:id="10" w:name="_Toc1400"/>
      <w:r>
        <w:rPr>
          <w:rFonts w:hint="eastAsia"/>
          <w:lang w:val="en-US" w:eastAsia="zh-CN"/>
        </w:rPr>
        <w:t>（二）研究意义</w:t>
      </w:r>
      <w:bookmarkEnd w:id="9"/>
      <w:bookmarkEnd w:id="10"/>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480" w:firstLineChars="200"/>
        <w:jc w:val="left"/>
        <w:textAlignment w:val="auto"/>
        <w:outlineLvl w:val="9"/>
        <w:rPr>
          <w:rFonts w:hint="default"/>
          <w:sz w:val="28"/>
          <w:szCs w:val="28"/>
          <w:lang w:val="en-US" w:eastAsia="zh-CN"/>
        </w:rPr>
      </w:pPr>
      <w:r>
        <w:rPr>
          <w:rFonts w:hint="eastAsia" w:ascii="Arial" w:hAnsi="Arial" w:eastAsia="宋体" w:cs="Arial"/>
          <w:i w:val="0"/>
          <w:iCs w:val="0"/>
          <w:caps w:val="0"/>
          <w:color w:val="191919"/>
          <w:spacing w:val="0"/>
          <w:sz w:val="24"/>
          <w:szCs w:val="24"/>
          <w:shd w:val="clear" w:fill="FFFFFF"/>
          <w:lang w:val="en-US" w:eastAsia="zh-CN"/>
        </w:rPr>
        <w:t xml:space="preserve"> </w:t>
      </w:r>
      <w:r>
        <w:rPr>
          <w:rFonts w:hint="default"/>
          <w:sz w:val="28"/>
          <w:szCs w:val="28"/>
          <w:lang w:val="en-US" w:eastAsia="zh-CN"/>
        </w:rPr>
        <w:t>医院文化工作是实现医院高质量发展的基础性工作</w:t>
      </w:r>
      <w:r>
        <w:rPr>
          <w:rFonts w:hint="eastAsia"/>
          <w:sz w:val="28"/>
          <w:szCs w:val="28"/>
          <w:lang w:val="en-US" w:eastAsia="zh-CN"/>
        </w:rPr>
        <w:t>，</w:t>
      </w:r>
      <w:r>
        <w:rPr>
          <w:rFonts w:hint="default"/>
          <w:sz w:val="28"/>
          <w:szCs w:val="28"/>
          <w:lang w:val="en-US" w:eastAsia="zh-CN"/>
        </w:rPr>
        <w:t>《国务院办公厅关于推动公立医院高质量发展的意见》中明确提出，</w:t>
      </w:r>
      <w:r>
        <w:rPr>
          <w:rFonts w:hint="eastAsia"/>
          <w:sz w:val="28"/>
          <w:szCs w:val="28"/>
          <w:lang w:val="en-US" w:eastAsia="zh-CN"/>
        </w:rPr>
        <w:t>建设公立医院高质量发展新文化，要</w:t>
      </w:r>
      <w:r>
        <w:rPr>
          <w:rFonts w:hint="default"/>
          <w:sz w:val="28"/>
          <w:szCs w:val="28"/>
          <w:lang w:val="en-US" w:eastAsia="zh-CN"/>
        </w:rPr>
        <w:t>强化患者需求导向意识，要建设特色鲜明的医院文化，</w:t>
      </w:r>
      <w:r>
        <w:rPr>
          <w:rFonts w:hint="eastAsia"/>
          <w:sz w:val="28"/>
          <w:szCs w:val="28"/>
          <w:lang w:val="en-US" w:eastAsia="zh-CN"/>
        </w:rPr>
        <w:t>要</w:t>
      </w:r>
      <w:r>
        <w:rPr>
          <w:rFonts w:hint="default"/>
          <w:sz w:val="28"/>
          <w:szCs w:val="28"/>
          <w:lang w:val="en-US" w:eastAsia="zh-CN"/>
        </w:rPr>
        <w:t>关心关爱医务人员。</w:t>
      </w:r>
      <w:r>
        <w:rPr>
          <w:rFonts w:hint="eastAsia"/>
          <w:sz w:val="28"/>
          <w:szCs w:val="28"/>
          <w:lang w:val="en-US" w:eastAsia="zh-CN"/>
        </w:rPr>
        <w:t>北京市第十三次党代会报告指出，要“推进健康北京，深化医药卫生体制改革，推动公立医院高质量发展，持续改善医疗服务”。市十三次党代表、医管中心党委书记、主任潘苏彦表示，改善医疗服务是一个持续的过程，始终在路上。《市属医院服务品质提升行动方案》提出倡导真诚温暖交流、开展环境优化美化等措施，提升患者就医体验。</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560" w:firstLineChars="200"/>
        <w:jc w:val="left"/>
        <w:textAlignment w:val="auto"/>
        <w:outlineLvl w:val="9"/>
        <w:rPr>
          <w:rFonts w:hint="eastAsia"/>
          <w:sz w:val="28"/>
          <w:szCs w:val="28"/>
          <w:lang w:val="en-US" w:eastAsia="zh-CN"/>
        </w:rPr>
      </w:pPr>
      <w:r>
        <w:rPr>
          <w:rFonts w:hint="default"/>
          <w:sz w:val="28"/>
          <w:szCs w:val="28"/>
          <w:lang w:val="en-US" w:eastAsia="zh-CN"/>
        </w:rPr>
        <w:t>中共中央办公厅在《关于加强公立医院党的建设工作的意见》中明确指出，将“加强医德医风、精神文明和医院文化建设”作为医院党组织的重要职责之一，为医院文化建设点明了要求，充分体现了“以文化保障发展、以文化促进发展”的强院战略与公立医院党建的有机衔接。</w:t>
      </w:r>
      <w:r>
        <w:rPr>
          <w:rFonts w:hint="eastAsia"/>
          <w:sz w:val="28"/>
          <w:szCs w:val="28"/>
          <w:lang w:val="en-US" w:eastAsia="zh-CN"/>
        </w:rPr>
        <w:t>北京小汤山医院</w:t>
      </w:r>
      <w:r>
        <w:rPr>
          <w:rFonts w:hint="default"/>
          <w:sz w:val="28"/>
          <w:szCs w:val="28"/>
          <w:lang w:val="en-US" w:eastAsia="zh-CN"/>
        </w:rPr>
        <w:t>以新时代中国特色社会主义思想为指导，发挥党组织核心领导作用</w:t>
      </w:r>
      <w:r>
        <w:rPr>
          <w:rFonts w:hint="eastAsia"/>
          <w:sz w:val="28"/>
          <w:szCs w:val="28"/>
          <w:lang w:val="en-US" w:eastAsia="zh-CN"/>
        </w:rPr>
        <w:t>，把握时代脉搏，与时俱进、更</w:t>
      </w:r>
      <w:r>
        <w:rPr>
          <w:rFonts w:hint="default"/>
          <w:sz w:val="28"/>
          <w:szCs w:val="28"/>
          <w:lang w:val="en-US" w:eastAsia="zh-CN"/>
        </w:rPr>
        <w:t>新思路，以</w:t>
      </w:r>
      <w:r>
        <w:rPr>
          <w:rFonts w:hint="eastAsia"/>
          <w:sz w:val="28"/>
          <w:szCs w:val="28"/>
          <w:lang w:val="en-US" w:eastAsia="zh-CN"/>
        </w:rPr>
        <w:t>“小汤山精神”</w:t>
      </w:r>
      <w:r>
        <w:rPr>
          <w:rFonts w:hint="default"/>
          <w:sz w:val="28"/>
          <w:szCs w:val="28"/>
          <w:lang w:val="en-US" w:eastAsia="zh-CN"/>
        </w:rPr>
        <w:t>文化所特有的红色基因的传承和发展，</w:t>
      </w:r>
      <w:r>
        <w:rPr>
          <w:rFonts w:hint="eastAsia"/>
          <w:sz w:val="28"/>
          <w:szCs w:val="28"/>
          <w:lang w:val="en-US" w:eastAsia="zh-CN"/>
        </w:rPr>
        <w:t>将弘扬伟大“抗疫精神”融入医院文化建设体系，以</w:t>
      </w:r>
      <w:r>
        <w:rPr>
          <w:rFonts w:hint="default"/>
          <w:sz w:val="28"/>
          <w:szCs w:val="28"/>
          <w:lang w:val="en-US" w:eastAsia="zh-CN"/>
        </w:rPr>
        <w:t>医院文化建设</w:t>
      </w:r>
      <w:r>
        <w:rPr>
          <w:rFonts w:hint="eastAsia"/>
          <w:sz w:val="28"/>
          <w:szCs w:val="28"/>
          <w:lang w:val="en-US" w:eastAsia="zh-CN"/>
        </w:rPr>
        <w:t>为驱动力</w:t>
      </w:r>
      <w:r>
        <w:rPr>
          <w:rFonts w:hint="default"/>
          <w:sz w:val="28"/>
          <w:szCs w:val="28"/>
          <w:lang w:val="en-US" w:eastAsia="zh-CN"/>
        </w:rPr>
        <w:t>，多方面强化医院文化品牌，提升医院</w:t>
      </w:r>
      <w:r>
        <w:rPr>
          <w:rFonts w:hint="eastAsia"/>
          <w:sz w:val="28"/>
          <w:szCs w:val="28"/>
          <w:lang w:val="en-US" w:eastAsia="zh-CN"/>
        </w:rPr>
        <w:t>服务</w:t>
      </w:r>
      <w:r>
        <w:rPr>
          <w:rFonts w:hint="default"/>
          <w:sz w:val="28"/>
          <w:szCs w:val="28"/>
          <w:lang w:val="en-US" w:eastAsia="zh-CN"/>
        </w:rPr>
        <w:t>品质</w:t>
      </w:r>
      <w:r>
        <w:rPr>
          <w:rFonts w:hint="eastAsia"/>
          <w:sz w:val="28"/>
          <w:szCs w:val="28"/>
          <w:lang w:val="en-US" w:eastAsia="zh-CN"/>
        </w:rPr>
        <w:t>，助推公立医院高质量发展</w:t>
      </w:r>
      <w:r>
        <w:rPr>
          <w:rFonts w:hint="default"/>
          <w:sz w:val="28"/>
          <w:szCs w:val="28"/>
          <w:lang w:val="en-US" w:eastAsia="zh-CN"/>
        </w:rPr>
        <w:t>。</w:t>
      </w:r>
    </w:p>
    <w:p>
      <w:pPr>
        <w:pStyle w:val="4"/>
        <w:bidi w:val="0"/>
        <w:ind w:firstLine="560" w:firstLineChars="200"/>
        <w:jc w:val="both"/>
        <w:rPr>
          <w:rFonts w:hint="eastAsia"/>
          <w:lang w:val="en-US" w:eastAsia="zh-CN"/>
        </w:rPr>
      </w:pPr>
      <w:bookmarkStart w:id="11" w:name="_Toc1058"/>
      <w:bookmarkStart w:id="12" w:name="_Toc21342"/>
      <w:r>
        <w:rPr>
          <w:rFonts w:hint="eastAsia"/>
          <w:lang w:val="en-US" w:eastAsia="zh-CN"/>
        </w:rPr>
        <w:t>二、医院文化的特点及其发展历程</w:t>
      </w:r>
      <w:bookmarkEnd w:id="11"/>
      <w:bookmarkEnd w:id="12"/>
    </w:p>
    <w:p>
      <w:pPr>
        <w:pStyle w:val="5"/>
        <w:bidi w:val="0"/>
        <w:rPr>
          <w:rFonts w:hint="eastAsia"/>
          <w:lang w:val="en-US" w:eastAsia="zh-CN"/>
        </w:rPr>
      </w:pPr>
      <w:bookmarkStart w:id="13" w:name="_Toc13623"/>
      <w:bookmarkStart w:id="14" w:name="_Toc15213"/>
      <w:r>
        <w:rPr>
          <w:rFonts w:hint="eastAsia"/>
          <w:lang w:val="en-US" w:eastAsia="zh-CN"/>
        </w:rPr>
        <w:t>（一）医院文化的特点</w:t>
      </w:r>
      <w:bookmarkEnd w:id="13"/>
      <w:bookmarkEnd w:id="14"/>
    </w:p>
    <w:p>
      <w:pPr>
        <w:pStyle w:val="6"/>
        <w:bidi w:val="0"/>
        <w:rPr>
          <w:rFonts w:hint="eastAsia"/>
          <w:lang w:val="en-US" w:eastAsia="zh-CN"/>
        </w:rPr>
      </w:pPr>
      <w:bookmarkStart w:id="15" w:name="_Toc20634"/>
      <w:r>
        <w:rPr>
          <w:rFonts w:hint="eastAsia"/>
          <w:lang w:val="en-US" w:eastAsia="zh-CN"/>
        </w:rPr>
        <w:t>1.医院文化具有健康性</w:t>
      </w:r>
      <w:bookmarkEnd w:id="15"/>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560" w:firstLineChars="200"/>
        <w:jc w:val="left"/>
        <w:textAlignment w:val="auto"/>
        <w:outlineLvl w:val="9"/>
        <w:rPr>
          <w:rFonts w:hint="eastAsia"/>
          <w:sz w:val="28"/>
          <w:szCs w:val="28"/>
          <w:lang w:val="en-US" w:eastAsia="zh-CN"/>
        </w:rPr>
      </w:pPr>
      <w:r>
        <w:rPr>
          <w:rFonts w:hint="eastAsia"/>
          <w:sz w:val="28"/>
          <w:szCs w:val="28"/>
          <w:lang w:val="en-US" w:eastAsia="zh-CN"/>
        </w:rPr>
        <w:t>救死扶伤、治病救人，医院承担着重要的社会责任，永远把人民群众的生命安全与健康放在第一位。所以，医院文化的最高目标和最高宗旨就是要把救死扶伤、防病治病、服务患者、珍惜患者生命作为医院的最大追求。</w:t>
      </w:r>
    </w:p>
    <w:p>
      <w:pPr>
        <w:pStyle w:val="6"/>
        <w:bidi w:val="0"/>
        <w:rPr>
          <w:rFonts w:hint="eastAsia"/>
          <w:lang w:val="en-US" w:eastAsia="zh-CN"/>
        </w:rPr>
      </w:pPr>
      <w:bookmarkStart w:id="16" w:name="_Toc26909"/>
      <w:r>
        <w:rPr>
          <w:rFonts w:hint="eastAsia"/>
          <w:lang w:val="en-US" w:eastAsia="zh-CN"/>
        </w:rPr>
        <w:t>2.医院文化具有时代性</w:t>
      </w:r>
      <w:bookmarkEnd w:id="16"/>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560" w:firstLineChars="200"/>
        <w:jc w:val="left"/>
        <w:textAlignment w:val="auto"/>
        <w:outlineLvl w:val="9"/>
        <w:rPr>
          <w:rFonts w:hint="eastAsia"/>
          <w:sz w:val="28"/>
          <w:szCs w:val="28"/>
          <w:lang w:val="en-US" w:eastAsia="zh-CN"/>
        </w:rPr>
      </w:pPr>
      <w:r>
        <w:rPr>
          <w:rFonts w:hint="eastAsia"/>
          <w:sz w:val="28"/>
          <w:szCs w:val="28"/>
          <w:lang w:val="en-US" w:eastAsia="zh-CN"/>
        </w:rPr>
        <w:t>医院文化的发展受到时代的进步和社会环境的影响。当前我国处于全面建设社会主义现代化国家新征程、向第二个百年奋斗目标进军的关键阶段，正处于深化医药卫生体制改革，促进医保、医疗、医药协同发展和治理，这些都赋予了医院文化必须反映中国式现代化的时代精神，将提高卫生服务水平作为重点工作，致力于缓解大众“看病难、看病贵”问题。</w:t>
      </w:r>
    </w:p>
    <w:p>
      <w:pPr>
        <w:pStyle w:val="6"/>
        <w:bidi w:val="0"/>
        <w:rPr>
          <w:rFonts w:hint="default"/>
          <w:lang w:val="en-US" w:eastAsia="zh-CN"/>
        </w:rPr>
      </w:pPr>
      <w:bookmarkStart w:id="17" w:name="_Toc5957"/>
      <w:r>
        <w:rPr>
          <w:rFonts w:hint="eastAsia"/>
          <w:lang w:val="en-US" w:eastAsia="zh-CN"/>
        </w:rPr>
        <w:t>3.</w:t>
      </w:r>
      <w:r>
        <w:rPr>
          <w:rFonts w:hint="default"/>
          <w:lang w:val="en-US" w:eastAsia="zh-CN"/>
        </w:rPr>
        <w:t>医院文化具有人文性</w:t>
      </w:r>
      <w:bookmarkEnd w:id="17"/>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560" w:firstLineChars="200"/>
        <w:jc w:val="left"/>
        <w:textAlignment w:val="auto"/>
        <w:outlineLvl w:val="9"/>
        <w:rPr>
          <w:rFonts w:hint="default"/>
          <w:sz w:val="28"/>
          <w:szCs w:val="28"/>
          <w:lang w:val="en-US" w:eastAsia="zh-CN"/>
        </w:rPr>
      </w:pPr>
      <w:r>
        <w:rPr>
          <w:rFonts w:hint="default"/>
          <w:sz w:val="28"/>
          <w:szCs w:val="28"/>
          <w:lang w:val="en-US" w:eastAsia="zh-CN"/>
        </w:rPr>
        <w:t>医院文化应坚持</w:t>
      </w:r>
      <w:r>
        <w:rPr>
          <w:rFonts w:hint="eastAsia"/>
          <w:sz w:val="28"/>
          <w:szCs w:val="28"/>
          <w:lang w:val="en-US" w:eastAsia="zh-CN"/>
        </w:rPr>
        <w:t>“</w:t>
      </w:r>
      <w:r>
        <w:rPr>
          <w:rFonts w:hint="default"/>
          <w:sz w:val="28"/>
          <w:szCs w:val="28"/>
          <w:lang w:val="en-US" w:eastAsia="zh-CN"/>
        </w:rPr>
        <w:t>以人为本</w:t>
      </w:r>
      <w:r>
        <w:rPr>
          <w:rFonts w:hint="eastAsia"/>
          <w:sz w:val="28"/>
          <w:szCs w:val="28"/>
          <w:lang w:val="en-US" w:eastAsia="zh-CN"/>
        </w:rPr>
        <w:t>”</w:t>
      </w:r>
      <w:r>
        <w:rPr>
          <w:rFonts w:hint="default"/>
          <w:sz w:val="28"/>
          <w:szCs w:val="28"/>
          <w:lang w:val="en-US" w:eastAsia="zh-CN"/>
        </w:rPr>
        <w:t>的理念，始终以患者为中心，以提高人文关怀作为努力方向，为患者提供贴心、关心、细心、精心的医疗服务，营造和谐温馨的文化氛围，体现更多的人文关怀。</w:t>
      </w:r>
    </w:p>
    <w:p>
      <w:pPr>
        <w:pStyle w:val="6"/>
        <w:bidi w:val="0"/>
        <w:rPr>
          <w:rFonts w:hint="default"/>
          <w:lang w:val="en-US" w:eastAsia="zh-CN"/>
        </w:rPr>
      </w:pPr>
      <w:bookmarkStart w:id="18" w:name="_Toc16039"/>
      <w:r>
        <w:rPr>
          <w:rFonts w:hint="eastAsia"/>
          <w:lang w:val="en-US" w:eastAsia="zh-CN"/>
        </w:rPr>
        <w:t>4.</w:t>
      </w:r>
      <w:r>
        <w:rPr>
          <w:rFonts w:hint="default"/>
          <w:lang w:val="en-US" w:eastAsia="zh-CN"/>
        </w:rPr>
        <w:t>医院文化具有公益性</w:t>
      </w:r>
      <w:bookmarkEnd w:id="18"/>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560" w:firstLineChars="200"/>
        <w:jc w:val="left"/>
        <w:textAlignment w:val="auto"/>
        <w:outlineLvl w:val="9"/>
        <w:rPr>
          <w:rFonts w:hint="default"/>
          <w:sz w:val="28"/>
          <w:szCs w:val="28"/>
          <w:lang w:val="en-US" w:eastAsia="zh-CN"/>
        </w:rPr>
      </w:pPr>
      <w:r>
        <w:rPr>
          <w:rFonts w:hint="eastAsia"/>
          <w:sz w:val="28"/>
          <w:szCs w:val="28"/>
          <w:lang w:val="en-US" w:eastAsia="zh-CN"/>
        </w:rPr>
        <w:t>二十大报告指出：“深化以公益性为导向的公立医院改革”，</w:t>
      </w:r>
      <w:r>
        <w:rPr>
          <w:rFonts w:hint="default"/>
          <w:sz w:val="28"/>
          <w:szCs w:val="28"/>
          <w:lang w:val="en-US" w:eastAsia="zh-CN"/>
        </w:rPr>
        <w:t>处于医疗卫生健康事业改革发展时期的医院文化，既要指导医院适应市场经济体制的发展，又要承担社会公益责任，传承公益精神，要积极弘扬正能量、营造文明的和谐氛围、树立医院职工正确的人生观、价值观，体现公立医院公益性。</w:t>
      </w:r>
    </w:p>
    <w:p>
      <w:pPr>
        <w:pStyle w:val="6"/>
        <w:bidi w:val="0"/>
        <w:rPr>
          <w:rFonts w:hint="default"/>
          <w:lang w:val="en-US" w:eastAsia="zh-CN"/>
        </w:rPr>
      </w:pPr>
      <w:bookmarkStart w:id="19" w:name="_Toc10272"/>
      <w:r>
        <w:rPr>
          <w:rFonts w:hint="eastAsia"/>
          <w:lang w:val="en-US" w:eastAsia="zh-CN"/>
        </w:rPr>
        <w:t>5.</w:t>
      </w:r>
      <w:r>
        <w:rPr>
          <w:rFonts w:hint="default"/>
          <w:lang w:val="en-US" w:eastAsia="zh-CN"/>
        </w:rPr>
        <w:t>医院文化具有传承性</w:t>
      </w:r>
      <w:bookmarkEnd w:id="19"/>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560" w:firstLineChars="200"/>
        <w:jc w:val="left"/>
        <w:textAlignment w:val="auto"/>
        <w:outlineLvl w:val="9"/>
        <w:rPr>
          <w:rFonts w:hint="eastAsia"/>
          <w:sz w:val="28"/>
          <w:szCs w:val="28"/>
          <w:lang w:val="en-US" w:eastAsia="zh-CN"/>
        </w:rPr>
      </w:pPr>
      <w:r>
        <w:rPr>
          <w:rFonts w:hint="default"/>
          <w:sz w:val="28"/>
          <w:szCs w:val="28"/>
          <w:lang w:val="en-US" w:eastAsia="zh-CN"/>
        </w:rPr>
        <w:t>医院文化在建设与发展中，始终遵循着中华民族历史长河中“德、善、仁”的传统文化，传承着中华民族自强不息、和谐友善的中华民族精神。文化传承构成的形态分为语言传承、行为传承、器物传承、心理传承等形式，心理传承是医院文化传承的核心。</w:t>
      </w:r>
    </w:p>
    <w:p>
      <w:pPr>
        <w:pStyle w:val="5"/>
        <w:bidi w:val="0"/>
        <w:rPr>
          <w:rFonts w:hint="eastAsia"/>
          <w:lang w:val="en-US" w:eastAsia="zh-CN"/>
        </w:rPr>
      </w:pPr>
      <w:bookmarkStart w:id="20" w:name="_Toc11595"/>
      <w:bookmarkStart w:id="21" w:name="_Toc3105"/>
      <w:r>
        <w:rPr>
          <w:rFonts w:hint="eastAsia"/>
          <w:lang w:val="en-US" w:eastAsia="zh-CN"/>
        </w:rPr>
        <w:t>（二）发展历程</w:t>
      </w:r>
      <w:bookmarkEnd w:id="20"/>
      <w:bookmarkEnd w:id="21"/>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560" w:firstLineChars="200"/>
        <w:jc w:val="left"/>
        <w:textAlignment w:val="auto"/>
        <w:outlineLvl w:val="9"/>
        <w:rPr>
          <w:rFonts w:hint="eastAsia"/>
          <w:sz w:val="28"/>
          <w:szCs w:val="28"/>
          <w:lang w:val="en-US" w:eastAsia="zh-CN"/>
        </w:rPr>
      </w:pPr>
      <w:r>
        <w:rPr>
          <w:rFonts w:hint="eastAsia"/>
          <w:sz w:val="28"/>
          <w:szCs w:val="28"/>
          <w:lang w:val="en-US" w:eastAsia="zh-CN"/>
        </w:rPr>
        <w:t>任何医院都有其自身特有的医院文化，并且随着时代不断变化。北京小汤山医院文化建设大致有五个不同的阶段，主要包括传承、打造、发展、弘扬和践行。北京小汤山医院历史悠久，于1958年由四所疗养院合并而成，环境优美，曾为明清行宫。院区占地约42万平方米，现有职工724人，总床位1860张。60多年来，医院致力于发展康复医学、健康管理、医疗护理、综合医疗、预防保健的功能定位，逐渐形成了康复医学、健康管理优势特色学科。</w:t>
      </w:r>
    </w:p>
    <w:p>
      <w:pPr>
        <w:pStyle w:val="6"/>
        <w:bidi w:val="0"/>
        <w:rPr>
          <w:rFonts w:hint="eastAsia"/>
          <w:lang w:val="en-US" w:eastAsia="zh-CN"/>
        </w:rPr>
      </w:pPr>
      <w:bookmarkStart w:id="22" w:name="_Toc30644"/>
      <w:r>
        <w:rPr>
          <w:rFonts w:hint="eastAsia"/>
          <w:lang w:val="en-US" w:eastAsia="zh-CN"/>
        </w:rPr>
        <w:t>1.传承：基于温泉优势传承康复文化</w:t>
      </w:r>
      <w:bookmarkEnd w:id="22"/>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560" w:firstLineChars="200"/>
        <w:jc w:val="left"/>
        <w:textAlignment w:val="auto"/>
        <w:outlineLvl w:val="9"/>
        <w:rPr>
          <w:rFonts w:hint="default"/>
          <w:sz w:val="28"/>
          <w:szCs w:val="28"/>
          <w:lang w:val="en-US" w:eastAsia="zh-CN"/>
        </w:rPr>
      </w:pPr>
      <w:r>
        <w:rPr>
          <w:rFonts w:hint="default"/>
          <w:sz w:val="28"/>
          <w:szCs w:val="28"/>
          <w:lang w:val="en-US" w:eastAsia="zh-CN"/>
        </w:rPr>
        <w:t>小汤山自古以温泉而闻名。清代汪灏在《随銮纪恩》中对小汤山温泉进行过细致描述：“山有二，大小别其名。皇太子引入观温泉。在大门内砌以池。泡沫从地底上腾, 珠光历落。探以手，热气袭人。”小汤山温泉水为重碳酸钠钙、部分为重碳酸硫酸钠钙，PH值在7.38-7.94之间，呈弱碱性。其中含氟、铁、锂、锰、锌、硼酸、硅酸等多种对人体有益的微量矿物元素。</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560" w:firstLineChars="200"/>
        <w:jc w:val="left"/>
        <w:textAlignment w:val="auto"/>
        <w:outlineLvl w:val="9"/>
        <w:rPr>
          <w:rFonts w:hint="default"/>
          <w:sz w:val="28"/>
          <w:szCs w:val="28"/>
          <w:lang w:val="en-US" w:eastAsia="zh-CN"/>
        </w:rPr>
      </w:pPr>
      <w:r>
        <w:rPr>
          <w:rFonts w:hint="default"/>
          <w:sz w:val="28"/>
          <w:szCs w:val="28"/>
          <w:lang w:val="en-US" w:eastAsia="zh-CN"/>
        </w:rPr>
        <w:t>我院充分发挥小汤山温泉优势，把保健、医疗与温泉水疗有机结合在一起，对于治疗皮肤病、骨关节病、心肺疾病、神经疾病、失眠有非常好的效果。1958年，北京市小汤山疗养院建立后，收治患者以关节病、溃疡病、高血压病、神经衰弱及银屑病五大慢性病为主，以及其他非传染性慢性病、职业病。文革后，为适应医学发展的新趋势，我院先后被卫生部命名为“北京市康复中心”后更名为“北京市小汤山康复医院”。</w:t>
      </w:r>
    </w:p>
    <w:p>
      <w:pPr>
        <w:pStyle w:val="6"/>
        <w:bidi w:val="0"/>
        <w:rPr>
          <w:rFonts w:hint="default"/>
          <w:lang w:val="en-US" w:eastAsia="zh-CN"/>
        </w:rPr>
      </w:pPr>
      <w:bookmarkStart w:id="23" w:name="_Toc28337"/>
      <w:r>
        <w:rPr>
          <w:rFonts w:hint="eastAsia"/>
          <w:lang w:val="en-US" w:eastAsia="zh-CN"/>
        </w:rPr>
        <w:t>2.打造：依托皇家园林打造景观文化</w:t>
      </w:r>
      <w:bookmarkEnd w:id="23"/>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560" w:firstLineChars="200"/>
        <w:jc w:val="left"/>
        <w:textAlignment w:val="auto"/>
        <w:outlineLvl w:val="9"/>
        <w:rPr>
          <w:rFonts w:hint="default"/>
          <w:sz w:val="28"/>
          <w:szCs w:val="28"/>
          <w:lang w:val="en-US" w:eastAsia="zh-CN"/>
        </w:rPr>
      </w:pPr>
      <w:r>
        <w:rPr>
          <w:rFonts w:hint="default"/>
          <w:sz w:val="28"/>
          <w:szCs w:val="28"/>
          <w:lang w:val="en-US" w:eastAsia="zh-CN"/>
        </w:rPr>
        <w:t>乾隆年间，小汤山在前朝禁苑基础上扩建，向北拓地建起一座清幽的园林，形成了目前“五湖两坡一山”的自然景观，成为名噪一时的皇家御园。一座小山掩映在千竿翠竹之中，因名</w:t>
      </w:r>
      <w:r>
        <w:rPr>
          <w:rFonts w:hint="eastAsia"/>
          <w:sz w:val="28"/>
          <w:szCs w:val="28"/>
          <w:lang w:val="en-US" w:eastAsia="zh-CN"/>
        </w:rPr>
        <w:t>“</w:t>
      </w:r>
      <w:r>
        <w:rPr>
          <w:rFonts w:hint="default"/>
          <w:sz w:val="28"/>
          <w:szCs w:val="28"/>
          <w:lang w:val="en-US" w:eastAsia="zh-CN"/>
        </w:rPr>
        <w:t>竹竿山</w:t>
      </w:r>
      <w:r>
        <w:rPr>
          <w:rFonts w:hint="eastAsia"/>
          <w:sz w:val="28"/>
          <w:szCs w:val="28"/>
          <w:lang w:val="en-US" w:eastAsia="zh-CN"/>
        </w:rPr>
        <w:t>”</w:t>
      </w:r>
      <w:r>
        <w:rPr>
          <w:rFonts w:hint="default"/>
          <w:sz w:val="28"/>
          <w:szCs w:val="28"/>
          <w:lang w:val="en-US" w:eastAsia="zh-CN"/>
        </w:rPr>
        <w:t>。山巅北崖上镌刻有乾隆皇帝御题的“九华分秀”四个大字。弘历多次驻跸于此，并赋《汤泉行宫八咏》《汤泉荷花诗》等诗，其《汤泉行宫即事》曰</w:t>
      </w:r>
      <w:r>
        <w:rPr>
          <w:rFonts w:hint="eastAsia"/>
          <w:sz w:val="28"/>
          <w:szCs w:val="28"/>
          <w:lang w:val="en-US" w:eastAsia="zh-CN"/>
        </w:rPr>
        <w:t>：“</w:t>
      </w:r>
      <w:r>
        <w:rPr>
          <w:rFonts w:hint="default"/>
          <w:sz w:val="28"/>
          <w:szCs w:val="28"/>
          <w:lang w:val="en-US" w:eastAsia="zh-CN"/>
        </w:rPr>
        <w:t>灵境辟离宫，停銮秋宇空。庭轩静朝旭，树石老金风。暖溜溶溶洁，清波处处同。心神堪澡雪，抚景兴无穷。</w:t>
      </w:r>
      <w:r>
        <w:rPr>
          <w:rFonts w:hint="eastAsia"/>
          <w:sz w:val="28"/>
          <w:szCs w:val="28"/>
          <w:lang w:val="en-US" w:eastAsia="zh-CN"/>
        </w:rPr>
        <w:t>”</w:t>
      </w:r>
      <w:r>
        <w:rPr>
          <w:rFonts w:hint="default"/>
          <w:sz w:val="28"/>
          <w:szCs w:val="28"/>
          <w:lang w:val="en-US" w:eastAsia="zh-CN"/>
        </w:rPr>
        <w:t>据史料记载，主要建筑有：澡雪堂、漱琼堂、飞龙亭、汇泽阁、开襟楼、龙王阁等。</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560" w:firstLineChars="200"/>
        <w:jc w:val="left"/>
        <w:textAlignment w:val="auto"/>
        <w:outlineLvl w:val="9"/>
        <w:rPr>
          <w:rFonts w:hint="default"/>
          <w:sz w:val="28"/>
          <w:szCs w:val="28"/>
          <w:lang w:val="en-US" w:eastAsia="zh-CN"/>
        </w:rPr>
      </w:pPr>
      <w:r>
        <w:rPr>
          <w:rFonts w:hint="default"/>
          <w:sz w:val="28"/>
          <w:szCs w:val="28"/>
          <w:lang w:val="en-US" w:eastAsia="zh-CN"/>
        </w:rPr>
        <w:t>北京小汤山医院院区占地约41.67万平方米，绿化面积约26.56万平方米，湖区面积约3.07万平方米，环境优美，风景秀丽，被誉为</w:t>
      </w:r>
      <w:r>
        <w:rPr>
          <w:rFonts w:hint="eastAsia"/>
          <w:sz w:val="28"/>
          <w:szCs w:val="28"/>
          <w:lang w:val="en-US" w:eastAsia="zh-CN"/>
        </w:rPr>
        <w:t>“</w:t>
      </w:r>
      <w:r>
        <w:rPr>
          <w:rFonts w:hint="default"/>
          <w:sz w:val="28"/>
          <w:szCs w:val="28"/>
          <w:lang w:val="en-US" w:eastAsia="zh-CN"/>
        </w:rPr>
        <w:t>建在花园的医院</w:t>
      </w:r>
      <w:r>
        <w:rPr>
          <w:rFonts w:hint="eastAsia"/>
          <w:sz w:val="28"/>
          <w:szCs w:val="28"/>
          <w:lang w:val="en-US" w:eastAsia="zh-CN"/>
        </w:rPr>
        <w:t>”</w:t>
      </w:r>
      <w:r>
        <w:rPr>
          <w:rFonts w:hint="default"/>
          <w:sz w:val="28"/>
          <w:szCs w:val="28"/>
          <w:lang w:val="en-US" w:eastAsia="zh-CN"/>
        </w:rPr>
        <w:t>。</w:t>
      </w:r>
    </w:p>
    <w:p>
      <w:pPr>
        <w:pStyle w:val="6"/>
        <w:bidi w:val="0"/>
        <w:rPr>
          <w:rFonts w:hint="eastAsia"/>
          <w:lang w:val="en-US" w:eastAsia="zh-CN"/>
        </w:rPr>
      </w:pPr>
      <w:bookmarkStart w:id="24" w:name="_Toc6979"/>
      <w:r>
        <w:rPr>
          <w:rFonts w:hint="eastAsia"/>
          <w:lang w:val="en-US" w:eastAsia="zh-CN"/>
        </w:rPr>
        <w:t>3.发展：援外精神的根植和滋养</w:t>
      </w:r>
      <w:bookmarkEnd w:id="24"/>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560" w:firstLineChars="200"/>
        <w:jc w:val="left"/>
        <w:textAlignment w:val="auto"/>
        <w:outlineLvl w:val="9"/>
        <w:rPr>
          <w:rFonts w:hint="default"/>
          <w:sz w:val="28"/>
          <w:szCs w:val="28"/>
          <w:lang w:val="en-US" w:eastAsia="zh-CN"/>
        </w:rPr>
      </w:pPr>
      <w:r>
        <w:rPr>
          <w:rFonts w:hint="default"/>
          <w:sz w:val="28"/>
          <w:szCs w:val="28"/>
          <w:lang w:val="en-US" w:eastAsia="zh-CN"/>
        </w:rPr>
        <w:t>1967年，中国政府为支援越南人民的抗美救国战争，由周总理亲自定点，在中国广西桂林兴建一所六百张床位的南溪山医院，专门收治越南伤病员。我院刘玉田、李风英、郭录生、孙秀坤、王同江、王淑兰等八对夫妇和周淑明、刘庆珍等同志赴南溪山医院参加援越医疗工作。1968年至1984年，</w:t>
      </w:r>
      <w:r>
        <w:rPr>
          <w:rFonts w:hint="eastAsia"/>
          <w:sz w:val="28"/>
          <w:szCs w:val="28"/>
          <w:lang w:val="en-US" w:eastAsia="zh-CN"/>
        </w:rPr>
        <w:t>我院</w:t>
      </w:r>
      <w:r>
        <w:rPr>
          <w:rFonts w:hint="default"/>
          <w:sz w:val="28"/>
          <w:szCs w:val="28"/>
          <w:lang w:val="en-US" w:eastAsia="zh-CN"/>
        </w:rPr>
        <w:t>先后派出援外医疗队员14人次，参加了9批中国医疗队，其中赴几内亚12人次，赴上沃尔特2人次。</w:t>
      </w:r>
      <w:r>
        <w:rPr>
          <w:rFonts w:hint="eastAsia"/>
          <w:sz w:val="28"/>
          <w:szCs w:val="28"/>
          <w:lang w:val="en-US" w:eastAsia="zh-CN"/>
        </w:rPr>
        <w:t>其中</w:t>
      </w:r>
      <w:r>
        <w:rPr>
          <w:rFonts w:hint="default"/>
          <w:sz w:val="28"/>
          <w:szCs w:val="28"/>
          <w:lang w:val="en-US" w:eastAsia="zh-CN"/>
        </w:rPr>
        <w:t>针灸医师陈乾玉三次远赴非洲，时间长达五年，他运用针灸疗法为大量受援国患者解除了病痛，受到广泛好评，当地政府高官、各国大使及夫人、我国援外专家经常登门求医，每年针灸治疗量达到三万余例。</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560" w:firstLineChars="200"/>
        <w:jc w:val="left"/>
        <w:textAlignment w:val="auto"/>
        <w:outlineLvl w:val="9"/>
        <w:rPr>
          <w:rFonts w:hint="eastAsia"/>
          <w:sz w:val="28"/>
          <w:szCs w:val="28"/>
          <w:lang w:val="en-US" w:eastAsia="zh-CN"/>
        </w:rPr>
      </w:pPr>
      <w:r>
        <w:rPr>
          <w:rFonts w:hint="default"/>
          <w:sz w:val="28"/>
          <w:szCs w:val="28"/>
          <w:lang w:val="en-US" w:eastAsia="zh-CN"/>
        </w:rPr>
        <w:t>2020年底，我院接到上级下达的援外指示后，迅速部署组建医疗队，经过广泛动员，院内广大医务人员踊跃报名，层层筛选、最终确定了王一书、郭志刚、陆通、朱军4名医疗队员执行援外医疗任务。</w:t>
      </w:r>
      <w:r>
        <w:rPr>
          <w:rFonts w:hint="eastAsia"/>
          <w:sz w:val="28"/>
          <w:szCs w:val="28"/>
          <w:lang w:val="en-US" w:eastAsia="zh-CN"/>
        </w:rPr>
        <w:t>我院队员在援外工作中，严守纪律，以精湛的医疗技术、高尚的医德、无私的奉献精神为国外民众服务，为祖国赢得荣誉。</w:t>
      </w:r>
    </w:p>
    <w:p>
      <w:pPr>
        <w:pStyle w:val="6"/>
        <w:bidi w:val="0"/>
        <w:rPr>
          <w:rFonts w:hint="eastAsia"/>
          <w:lang w:val="en-US" w:eastAsia="zh-CN"/>
        </w:rPr>
      </w:pPr>
      <w:bookmarkStart w:id="25" w:name="_Toc25694"/>
      <w:r>
        <w:rPr>
          <w:rFonts w:hint="eastAsia"/>
          <w:lang w:val="en-US" w:eastAsia="zh-CN"/>
        </w:rPr>
        <w:t>4.弘扬：援建精神的群像和缩影</w:t>
      </w:r>
      <w:bookmarkEnd w:id="25"/>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560" w:firstLineChars="200"/>
        <w:jc w:val="left"/>
        <w:textAlignment w:val="auto"/>
        <w:outlineLvl w:val="9"/>
        <w:rPr>
          <w:rFonts w:hint="default"/>
          <w:sz w:val="28"/>
          <w:szCs w:val="28"/>
          <w:lang w:val="en-US" w:eastAsia="zh-CN"/>
        </w:rPr>
      </w:pPr>
      <w:r>
        <w:rPr>
          <w:rFonts w:hint="default"/>
          <w:sz w:val="28"/>
          <w:szCs w:val="28"/>
          <w:lang w:val="en-US" w:eastAsia="zh-CN"/>
        </w:rPr>
        <w:t>为落实党和国家及北京市领导对高原援建人员的健康保障工作，助力受援地区精准扶贫工作，2021年3月21日，北京高原适应研究康复中心在北京小汤山医院正式启动运行，成为全国首家集筛查、评估、适应、治疗、康复与研究为一体的高原适应医学研究康复机构</w:t>
      </w:r>
      <w:r>
        <w:rPr>
          <w:rFonts w:hint="eastAsia"/>
          <w:sz w:val="28"/>
          <w:szCs w:val="28"/>
          <w:lang w:val="en-US" w:eastAsia="zh-CN"/>
        </w:rPr>
        <w:t>。</w:t>
      </w:r>
      <w:r>
        <w:rPr>
          <w:rFonts w:hint="default"/>
          <w:sz w:val="28"/>
          <w:szCs w:val="28"/>
          <w:lang w:val="en-US" w:eastAsia="zh-CN"/>
        </w:rPr>
        <w:t>采取“1+1+2”管理模式，形成由宣武医院高原适应研究中心、小汤山医院高原适应康复中心以及拉萨市人民医院和玉树州人民医院两个前方分中心共同组成的前后方一体化诊疗体系。2022年首次采用高原特色体检项目，在本次新增设的头颅核磁平扫及脑血管成像检查项目中发现，颅内存在缺血灶的援派人员共44例，占总体的17.53%，其中颅内多发缺血灶3例。个别援派人员存在颅内动脉狭窄或颅内血管瘤的情况，筛出头核磁异常及其他不建议高原工作人员14人。</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560" w:firstLineChars="200"/>
        <w:jc w:val="left"/>
        <w:textAlignment w:val="auto"/>
        <w:outlineLvl w:val="9"/>
        <w:rPr>
          <w:rFonts w:hint="eastAsia"/>
          <w:sz w:val="28"/>
          <w:szCs w:val="28"/>
          <w:lang w:val="en-US" w:eastAsia="zh-CN"/>
        </w:rPr>
      </w:pPr>
      <w:r>
        <w:rPr>
          <w:rFonts w:hint="default"/>
          <w:sz w:val="28"/>
          <w:szCs w:val="28"/>
          <w:lang w:val="en-US" w:eastAsia="zh-CN"/>
        </w:rPr>
        <w:t>高原中心通过对援派干部选派前的身体隐患排查，</w:t>
      </w:r>
      <w:r>
        <w:rPr>
          <w:rFonts w:hint="eastAsia"/>
          <w:sz w:val="28"/>
          <w:szCs w:val="28"/>
          <w:lang w:val="en-US" w:eastAsia="zh-CN"/>
        </w:rPr>
        <w:t>不仅</w:t>
      </w:r>
      <w:r>
        <w:rPr>
          <w:rFonts w:hint="default"/>
          <w:sz w:val="28"/>
          <w:szCs w:val="28"/>
          <w:lang w:val="en-US" w:eastAsia="zh-CN"/>
        </w:rPr>
        <w:t>有效降低了干部健康风险，使援派干部能够健康入高原</w:t>
      </w:r>
      <w:r>
        <w:rPr>
          <w:rFonts w:hint="eastAsia"/>
          <w:sz w:val="28"/>
          <w:szCs w:val="28"/>
          <w:lang w:val="en-US" w:eastAsia="zh-CN"/>
        </w:rPr>
        <w:t>，更是见证了光荣援建传统和为援高原干部服务的暖心故事的实体缩影。</w:t>
      </w:r>
    </w:p>
    <w:p>
      <w:pPr>
        <w:pStyle w:val="6"/>
        <w:bidi w:val="0"/>
        <w:rPr>
          <w:rFonts w:hint="default"/>
          <w:lang w:val="en-US" w:eastAsia="zh-CN"/>
        </w:rPr>
      </w:pPr>
      <w:bookmarkStart w:id="26" w:name="_Toc21065"/>
      <w:r>
        <w:rPr>
          <w:rFonts w:hint="eastAsia"/>
          <w:lang w:val="en-US" w:eastAsia="zh-CN"/>
        </w:rPr>
        <w:t>5.践行：抗疫精神的诠释和实践</w:t>
      </w:r>
      <w:bookmarkEnd w:id="26"/>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560" w:firstLineChars="200"/>
        <w:jc w:val="left"/>
        <w:textAlignment w:val="auto"/>
        <w:outlineLvl w:val="9"/>
        <w:rPr>
          <w:rFonts w:hint="eastAsia"/>
          <w:sz w:val="28"/>
          <w:szCs w:val="28"/>
          <w:lang w:val="en-US" w:eastAsia="zh-CN"/>
        </w:rPr>
      </w:pPr>
      <w:r>
        <w:rPr>
          <w:rFonts w:hint="default"/>
          <w:sz w:val="28"/>
          <w:szCs w:val="28"/>
          <w:lang w:val="en-US" w:eastAsia="zh-CN"/>
        </w:rPr>
        <w:t>2003年，小汤山医院在</w:t>
      </w:r>
      <w:r>
        <w:rPr>
          <w:rFonts w:hint="eastAsia"/>
          <w:sz w:val="28"/>
          <w:szCs w:val="28"/>
          <w:lang w:val="en-US" w:eastAsia="zh-CN"/>
        </w:rPr>
        <w:t>“</w:t>
      </w:r>
      <w:r>
        <w:rPr>
          <w:rFonts w:hint="default"/>
          <w:sz w:val="28"/>
          <w:szCs w:val="28"/>
          <w:lang w:val="en-US" w:eastAsia="zh-CN"/>
        </w:rPr>
        <w:t>非典</w:t>
      </w:r>
      <w:r>
        <w:rPr>
          <w:rFonts w:hint="eastAsia"/>
          <w:sz w:val="28"/>
          <w:szCs w:val="28"/>
          <w:lang w:val="en-US" w:eastAsia="zh-CN"/>
        </w:rPr>
        <w:t>”</w:t>
      </w:r>
      <w:r>
        <w:rPr>
          <w:rFonts w:hint="default"/>
          <w:sz w:val="28"/>
          <w:szCs w:val="28"/>
          <w:lang w:val="en-US" w:eastAsia="zh-CN"/>
        </w:rPr>
        <w:t>疫情防控中发挥了重要作用，给了市民信心和希望。</w:t>
      </w:r>
      <w:r>
        <w:rPr>
          <w:rFonts w:hint="eastAsia"/>
          <w:sz w:val="28"/>
          <w:szCs w:val="28"/>
          <w:lang w:val="en-US" w:eastAsia="zh-CN"/>
        </w:rPr>
        <w:t>2020年，新冠肺炎疫情席卷而来，</w:t>
      </w:r>
      <w:r>
        <w:rPr>
          <w:rFonts w:hint="default"/>
          <w:sz w:val="28"/>
          <w:szCs w:val="28"/>
          <w:lang w:val="en-US" w:eastAsia="zh-CN"/>
        </w:rPr>
        <w:t>为有效应对疫情，充分发挥小汤山医院在全市防控工作中的特殊作用，</w:t>
      </w:r>
      <w:r>
        <w:rPr>
          <w:rFonts w:hint="eastAsia"/>
          <w:sz w:val="28"/>
          <w:szCs w:val="28"/>
          <w:lang w:val="en-US" w:eastAsia="zh-CN"/>
        </w:rPr>
        <w:t>北京</w:t>
      </w:r>
      <w:r>
        <w:rPr>
          <w:rFonts w:hint="default"/>
          <w:sz w:val="28"/>
          <w:szCs w:val="28"/>
          <w:lang w:val="en-US" w:eastAsia="zh-CN"/>
        </w:rPr>
        <w:t>市委市政府下好先手棋、打好主动仗，决定紧急启动小汤山医院改造和新病区建设工程，作为市级收治后备医院</w:t>
      </w:r>
      <w:r>
        <w:rPr>
          <w:rFonts w:hint="eastAsia"/>
          <w:sz w:val="28"/>
          <w:szCs w:val="28"/>
          <w:lang w:val="en-US" w:eastAsia="zh-CN"/>
        </w:rPr>
        <w:t>——北京小汤山定点医院</w:t>
      </w:r>
      <w:r>
        <w:rPr>
          <w:rFonts w:hint="default"/>
          <w:sz w:val="28"/>
          <w:szCs w:val="28"/>
          <w:lang w:val="en-US" w:eastAsia="zh-CN"/>
        </w:rPr>
        <w:t>。经过1.5万余工程技术人员和工人53天的昼夜设计及建设施工，两个病区共1657张床位、82067平方米的工程，于3月8日顺利完成，3月15日正式交付使用。</w:t>
      </w:r>
      <w:r>
        <w:rPr>
          <w:rFonts w:hint="eastAsia"/>
          <w:sz w:val="28"/>
          <w:szCs w:val="28"/>
          <w:lang w:val="en-US" w:eastAsia="zh-CN"/>
        </w:rPr>
        <w:t>主要用于境外来（返）京人员中需筛查人员、疑似病例及轻型、普通型确诊患者治疗，小汤山定点医院共运行44天，累计筛查2175人，确诊54人，实现了“筛查零漏检、医务人员零感染”的目标。2022年4月下旬，为做好无症状及轻型感染者的集中收治，经过3天紧急提升改造，将接收密接隔离的小汤山“健康驿站”实现功能快速转换，成为本市第一个轻症方舱——小汤山方舱医院，5月1日起正式运行，共70天，</w:t>
      </w:r>
      <w:r>
        <w:rPr>
          <w:rFonts w:hint="default"/>
          <w:sz w:val="28"/>
          <w:szCs w:val="28"/>
          <w:lang w:val="en-US" w:eastAsia="zh-CN"/>
        </w:rPr>
        <w:t>累计接收新冠肺炎感染者1130例。</w:t>
      </w:r>
      <w:r>
        <w:rPr>
          <w:rFonts w:hint="eastAsia"/>
          <w:sz w:val="28"/>
          <w:szCs w:val="28"/>
          <w:lang w:val="en-US" w:eastAsia="zh-CN"/>
        </w:rPr>
        <w:t>2022年11月，因疫情防控的形势严峻，5日小汤山方舱医院再次紧急启动，6日凌晨收治第1例感染者。截至12月12日，累计收治2999人（含本土2476、输入523）。本轮方舱医院开舱急，扩容快，一周之内连续开放8个隔离单元。病情复杂，老年人、儿童及患有基础疾病人群占比高达35%以上，年龄最大的96 岁，最小的4个月。小汤山医院自启用以来，积极为涉及新冠肺炎各类感染和密接人员提供人文关怀、暖心服务，打造“温暖、专业、融合”的小汤山“家文化”。实施“以院包区”的医护人员调配方案和“压茬管理”的管理理念，弘扬同舟共济的“方舱文化”。</w:t>
      </w:r>
      <w:r>
        <w:rPr>
          <w:rFonts w:hint="default"/>
          <w:sz w:val="28"/>
          <w:szCs w:val="28"/>
          <w:lang w:val="en-US" w:eastAsia="zh-CN"/>
        </w:rPr>
        <w:t>探索形成市级轻症方舱的</w:t>
      </w:r>
      <w:r>
        <w:rPr>
          <w:rFonts w:hint="eastAsia"/>
          <w:sz w:val="28"/>
          <w:szCs w:val="28"/>
          <w:lang w:val="en-US" w:eastAsia="zh-CN"/>
        </w:rPr>
        <w:t>“</w:t>
      </w:r>
      <w:r>
        <w:rPr>
          <w:rFonts w:hint="default"/>
          <w:sz w:val="28"/>
          <w:szCs w:val="28"/>
          <w:lang w:val="en-US" w:eastAsia="zh-CN"/>
        </w:rPr>
        <w:t>四个一套</w:t>
      </w:r>
      <w:r>
        <w:rPr>
          <w:rFonts w:hint="eastAsia"/>
          <w:sz w:val="28"/>
          <w:szCs w:val="28"/>
          <w:lang w:val="en-US" w:eastAsia="zh-CN"/>
        </w:rPr>
        <w:t>”</w:t>
      </w:r>
      <w:r>
        <w:rPr>
          <w:rFonts w:hint="default"/>
          <w:sz w:val="28"/>
          <w:szCs w:val="28"/>
          <w:lang w:val="en-US" w:eastAsia="zh-CN"/>
        </w:rPr>
        <w:t>，即：一套管理体制机制、一套工作制度流程、一套诊疗操作规范、一套服务保障标准。</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560" w:firstLineChars="200"/>
        <w:jc w:val="left"/>
        <w:textAlignment w:val="auto"/>
        <w:outlineLvl w:val="9"/>
        <w:rPr>
          <w:rFonts w:hint="default"/>
          <w:sz w:val="28"/>
          <w:szCs w:val="28"/>
          <w:lang w:val="en-US" w:eastAsia="zh-CN"/>
        </w:rPr>
      </w:pPr>
      <w:r>
        <w:rPr>
          <w:rFonts w:hint="eastAsia"/>
          <w:sz w:val="28"/>
          <w:szCs w:val="28"/>
          <w:lang w:val="en-US" w:eastAsia="zh-CN"/>
        </w:rPr>
        <w:t>无论是抗击“非典”，还是应对“新冠”，从部队接管到市属22家医院联合作战，人不同，但心如初、任如初。正如习近平总书记在抗击新冠肺炎疫情表彰大会上的重要讲话中所指出的：“在这场同严重疫情的殊死较量中，中国人民和中华民族以敢于斗争、敢于胜利的大无畏气概，铸就了生命至上、举国同心、舍生忘死、尊重科学、命运与共的伟大抗疫精神。”医护人员齐聚小汤山，</w:t>
      </w:r>
      <w:r>
        <w:rPr>
          <w:rFonts w:hint="default"/>
          <w:sz w:val="28"/>
          <w:szCs w:val="28"/>
          <w:lang w:val="en-US" w:eastAsia="zh-CN"/>
        </w:rPr>
        <w:t>携手抗疫</w:t>
      </w:r>
      <w:r>
        <w:rPr>
          <w:rFonts w:hint="eastAsia"/>
          <w:sz w:val="28"/>
          <w:szCs w:val="28"/>
          <w:lang w:val="en-US" w:eastAsia="zh-CN"/>
        </w:rPr>
        <w:t>，共护首都，用实际行动生动诠释了伟大抗疫精神。“</w:t>
      </w:r>
      <w:r>
        <w:rPr>
          <w:rFonts w:hint="default"/>
          <w:sz w:val="28"/>
          <w:szCs w:val="28"/>
          <w:lang w:val="en-US" w:eastAsia="zh-CN"/>
        </w:rPr>
        <w:t>小汤山医院</w:t>
      </w:r>
      <w:r>
        <w:rPr>
          <w:rFonts w:hint="eastAsia"/>
          <w:sz w:val="28"/>
          <w:szCs w:val="28"/>
          <w:lang w:val="en-US" w:eastAsia="zh-CN"/>
        </w:rPr>
        <w:t>”</w:t>
      </w:r>
      <w:r>
        <w:rPr>
          <w:rFonts w:hint="default"/>
          <w:sz w:val="28"/>
          <w:szCs w:val="28"/>
          <w:lang w:val="en-US" w:eastAsia="zh-CN"/>
        </w:rPr>
        <w:t>已经成为城市应对突发公共卫生事件的品牌名片，是城市安全的标志性符号、风向标。</w:t>
      </w:r>
    </w:p>
    <w:p>
      <w:pPr>
        <w:pStyle w:val="4"/>
        <w:bidi w:val="0"/>
        <w:ind w:firstLine="560" w:firstLineChars="200"/>
        <w:jc w:val="both"/>
        <w:rPr>
          <w:rFonts w:hint="eastAsia"/>
          <w:lang w:val="en-US" w:eastAsia="zh-CN"/>
        </w:rPr>
      </w:pPr>
      <w:bookmarkStart w:id="27" w:name="_Toc19399"/>
      <w:bookmarkStart w:id="28" w:name="_Toc17659"/>
      <w:r>
        <w:rPr>
          <w:rFonts w:hint="eastAsia"/>
          <w:lang w:val="en-US" w:eastAsia="zh-CN"/>
        </w:rPr>
        <w:t>三、医院文化建设现状及存在的问题</w:t>
      </w:r>
      <w:bookmarkEnd w:id="27"/>
      <w:bookmarkEnd w:id="28"/>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560" w:firstLineChars="200"/>
        <w:jc w:val="left"/>
        <w:textAlignment w:val="auto"/>
        <w:outlineLvl w:val="9"/>
        <w:rPr>
          <w:rFonts w:hint="eastAsia"/>
          <w:sz w:val="28"/>
          <w:szCs w:val="28"/>
          <w:lang w:val="en-US" w:eastAsia="zh-CN"/>
        </w:rPr>
      </w:pPr>
      <w:r>
        <w:rPr>
          <w:rFonts w:hint="eastAsia"/>
          <w:sz w:val="28"/>
          <w:szCs w:val="28"/>
          <w:lang w:val="en-US" w:eastAsia="zh-CN"/>
        </w:rPr>
        <w:t>医院职工是医院的主体，是医院文化的直接感受者。本文除采用收集文献、经验总结和实地调研外，通过问卷调查职工对医院文化认同情况，结合患者满意度用数据更加客观、公正地反映医院的文化建设现状，通过对问卷结果进行讨论与分析，总结以往文化建设、服务管理的不足及存在的问题，为医院的管理者进一步开展文化建设助理服务品质提升提供科学的依据。</w:t>
      </w:r>
    </w:p>
    <w:p>
      <w:pPr>
        <w:pStyle w:val="5"/>
        <w:bidi w:val="0"/>
        <w:rPr>
          <w:rFonts w:hint="eastAsia"/>
          <w:lang w:val="en-US" w:eastAsia="zh-CN"/>
        </w:rPr>
      </w:pPr>
      <w:bookmarkStart w:id="29" w:name="_Toc11648"/>
      <w:bookmarkStart w:id="30" w:name="_Toc30910"/>
      <w:r>
        <w:rPr>
          <w:rFonts w:hint="eastAsia"/>
          <w:lang w:val="en-US" w:eastAsia="zh-CN"/>
        </w:rPr>
        <w:t>（一）调研对象与问卷设计</w:t>
      </w:r>
      <w:bookmarkEnd w:id="29"/>
      <w:bookmarkEnd w:id="30"/>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560" w:firstLineChars="200"/>
        <w:jc w:val="left"/>
        <w:textAlignment w:val="auto"/>
        <w:outlineLvl w:val="9"/>
        <w:rPr>
          <w:rFonts w:hint="default"/>
          <w:sz w:val="28"/>
          <w:szCs w:val="28"/>
          <w:lang w:val="en-US" w:eastAsia="zh-CN"/>
        </w:rPr>
      </w:pPr>
      <w:r>
        <w:rPr>
          <w:rFonts w:hint="eastAsia"/>
          <w:sz w:val="28"/>
          <w:szCs w:val="28"/>
          <w:lang w:val="en-US" w:eastAsia="zh-CN"/>
        </w:rPr>
        <w:t>本次调研的对象包括医生、护士、医技、行政和后勤人员。问卷共分为6部分，归纳为精神文化、物质文化、服务文化和制度文化4个维度。精神文化维度由题目7至11题构成、物质文化维度由题目12至15题组成、服务文化维度由题目16至20题组成、制度文化维度由题目21至25题组成。</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560" w:firstLineChars="200"/>
        <w:jc w:val="left"/>
        <w:textAlignment w:val="auto"/>
        <w:outlineLvl w:val="9"/>
        <w:rPr>
          <w:rFonts w:hint="eastAsia"/>
          <w:sz w:val="28"/>
          <w:szCs w:val="28"/>
          <w:lang w:val="en-US" w:eastAsia="zh-CN"/>
        </w:rPr>
      </w:pPr>
      <w:r>
        <w:rPr>
          <w:rFonts w:hint="eastAsia"/>
          <w:sz w:val="28"/>
          <w:szCs w:val="28"/>
          <w:lang w:val="en-US" w:eastAsia="zh-CN"/>
        </w:rPr>
        <w:t>经过抽样统计职工对医院文化建设认同感和满意度情况。共收回问卷164份，问卷有效率100%。其中行政后勤岗位占比35.98%，医师17.68%，技师19.51%，护理岗位26.83%。</w:t>
      </w:r>
    </w:p>
    <w:p>
      <w:pPr>
        <w:pStyle w:val="2"/>
        <w:rPr>
          <w:rFonts w:hint="eastAsia"/>
          <w:lang w:val="en-US" w:eastAsia="zh-CN"/>
        </w:rPr>
      </w:pPr>
    </w:p>
    <w:p>
      <w:pPr>
        <w:ind w:left="0" w:leftChars="0" w:firstLine="0" w:firstLineChars="0"/>
        <w:jc w:val="center"/>
        <w:rPr>
          <w:rFonts w:hint="eastAsia" w:ascii="宋体" w:hAnsi="宋体" w:eastAsia="宋体"/>
          <w:bCs/>
          <w:lang w:val="en-US" w:eastAsia="zh-CN"/>
        </w:rPr>
      </w:pPr>
      <w:r>
        <w:rPr>
          <w:rFonts w:hint="eastAsia" w:ascii="宋体" w:hAnsi="宋体" w:eastAsia="宋体"/>
          <w:bCs/>
          <w:lang w:val="en-US" w:eastAsia="zh-CN"/>
        </w:rPr>
        <w:t>表1：调查对象基本情况统计表</w:t>
      </w:r>
    </w:p>
    <w:p>
      <w:pPr>
        <w:pStyle w:val="2"/>
        <w:rPr>
          <w:rFonts w:hint="eastAsia"/>
          <w:lang w:val="en-US" w:eastAsia="zh-CN"/>
        </w:rPr>
      </w:pPr>
    </w:p>
    <w:tbl>
      <w:tblPr>
        <w:tblStyle w:val="13"/>
        <w:tblW w:w="4998" w:type="pct"/>
        <w:jc w:val="center"/>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shd w:val="clear" w:color="auto" w:fill="auto"/>
        <w:tblLayout w:type="autofit"/>
        <w:tblCellMar>
          <w:top w:w="0" w:type="dxa"/>
          <w:left w:w="108" w:type="dxa"/>
          <w:bottom w:w="0" w:type="dxa"/>
          <w:right w:w="108" w:type="dxa"/>
        </w:tblCellMar>
      </w:tblPr>
      <w:tblGrid>
        <w:gridCol w:w="1336"/>
        <w:gridCol w:w="1802"/>
        <w:gridCol w:w="2"/>
        <w:gridCol w:w="2"/>
        <w:gridCol w:w="3"/>
        <w:gridCol w:w="2304"/>
        <w:gridCol w:w="3070"/>
      </w:tblGrid>
      <w:tr>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shd w:val="clear" w:color="auto" w:fill="auto"/>
          <w:tblCellMar>
            <w:top w:w="0" w:type="dxa"/>
            <w:left w:w="108" w:type="dxa"/>
            <w:bottom w:w="0" w:type="dxa"/>
            <w:right w:w="108" w:type="dxa"/>
          </w:tblCellMar>
        </w:tblPrEx>
        <w:trPr>
          <w:trHeight w:val="454" w:hRule="atLeast"/>
          <w:jc w:val="center"/>
        </w:trPr>
        <w:tc>
          <w:tcPr>
            <w:tcW w:w="784" w:type="pct"/>
            <w:tcBorders>
              <w:top w:val="single" w:color="auto" w:sz="4" w:space="0"/>
              <w:bottom w:val="single" w:color="auto" w:sz="4" w:space="0"/>
            </w:tcBorders>
            <w:shd w:val="clear" w:color="auto" w:fill="auto"/>
            <w:vAlign w:val="center"/>
          </w:tcPr>
          <w:p>
            <w:pPr>
              <w:jc w:val="center"/>
              <w:rPr>
                <w:rFonts w:hint="eastAsia" w:eastAsiaTheme="minorEastAsia"/>
                <w:b/>
                <w:bCs/>
                <w:lang w:val="en-US" w:eastAsia="zh-CN"/>
              </w:rPr>
            </w:pPr>
            <w:r>
              <w:rPr>
                <w:rFonts w:hint="eastAsia"/>
                <w:b/>
                <w:bCs/>
                <w:lang w:val="en-US" w:eastAsia="zh-CN"/>
              </w:rPr>
              <w:t>基本资料</w:t>
            </w:r>
          </w:p>
        </w:tc>
        <w:tc>
          <w:tcPr>
            <w:tcW w:w="1057" w:type="pct"/>
            <w:tcBorders>
              <w:top w:val="single" w:color="auto" w:sz="4" w:space="0"/>
              <w:bottom w:val="single" w:color="auto" w:sz="4" w:space="0"/>
            </w:tcBorders>
            <w:shd w:val="clear" w:color="auto" w:fill="auto"/>
            <w:vAlign w:val="center"/>
          </w:tcPr>
          <w:p>
            <w:pPr>
              <w:jc w:val="center"/>
              <w:rPr>
                <w:rFonts w:hint="eastAsia" w:eastAsiaTheme="minorEastAsia"/>
                <w:b/>
                <w:bCs/>
                <w:lang w:eastAsia="zh-CN"/>
              </w:rPr>
            </w:pPr>
            <w:r>
              <w:rPr>
                <w:rFonts w:hint="eastAsia"/>
                <w:b/>
                <w:bCs/>
                <w:lang w:val="en-US" w:eastAsia="zh-CN"/>
              </w:rPr>
              <w:t>类别</w:t>
            </w:r>
          </w:p>
        </w:tc>
        <w:tc>
          <w:tcPr>
            <w:tcW w:w="1356" w:type="pct"/>
            <w:gridSpan w:val="4"/>
            <w:tcBorders>
              <w:top w:val="single" w:color="auto" w:sz="4" w:space="0"/>
              <w:bottom w:val="single" w:color="auto" w:sz="4" w:space="0"/>
            </w:tcBorders>
            <w:shd w:val="clear" w:color="auto" w:fill="auto"/>
            <w:vAlign w:val="center"/>
          </w:tcPr>
          <w:p>
            <w:pPr>
              <w:jc w:val="center"/>
              <w:rPr>
                <w:rFonts w:hint="eastAsia" w:eastAsiaTheme="minorEastAsia"/>
                <w:b/>
                <w:bCs/>
                <w:lang w:eastAsia="zh-CN"/>
              </w:rPr>
            </w:pPr>
            <w:r>
              <w:rPr>
                <w:rFonts w:hint="eastAsia"/>
                <w:b/>
                <w:bCs/>
                <w:lang w:val="en-US" w:eastAsia="zh-CN"/>
              </w:rPr>
              <w:t>计数</w:t>
            </w:r>
          </w:p>
        </w:tc>
        <w:tc>
          <w:tcPr>
            <w:tcW w:w="1801" w:type="pct"/>
            <w:tcBorders>
              <w:top w:val="single" w:color="auto" w:sz="4" w:space="0"/>
              <w:bottom w:val="single" w:color="auto" w:sz="4" w:space="0"/>
            </w:tcBorders>
            <w:shd w:val="clear" w:color="auto" w:fill="auto"/>
            <w:vAlign w:val="center"/>
          </w:tcPr>
          <w:p>
            <w:pPr>
              <w:jc w:val="center"/>
              <w:rPr>
                <w:rFonts w:hint="eastAsia" w:eastAsiaTheme="minorEastAsia"/>
                <w:b/>
                <w:bCs/>
                <w:lang w:eastAsia="zh-CN"/>
              </w:rPr>
            </w:pPr>
            <w:r>
              <w:rPr>
                <w:rFonts w:hint="eastAsia"/>
                <w:b/>
                <w:bCs/>
                <w:lang w:val="en-US" w:eastAsia="zh-CN"/>
              </w:rPr>
              <w:t>占比</w:t>
            </w:r>
          </w:p>
        </w:tc>
      </w:tr>
      <w:tr>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454" w:hRule="atLeast"/>
          <w:jc w:val="center"/>
        </w:trPr>
        <w:tc>
          <w:tcPr>
            <w:tcW w:w="784" w:type="pct"/>
            <w:vMerge w:val="restart"/>
            <w:tcBorders>
              <w:top w:val="single" w:color="auto" w:sz="4" w:space="0"/>
            </w:tcBorders>
            <w:shd w:val="clear" w:color="auto" w:fill="auto"/>
            <w:vAlign w:val="center"/>
          </w:tcPr>
          <w:p>
            <w:pPr>
              <w:jc w:val="center"/>
              <w:rPr>
                <w:rFonts w:hint="eastAsia" w:eastAsiaTheme="minorEastAsia"/>
                <w:lang w:val="en-US" w:eastAsia="zh-CN"/>
              </w:rPr>
            </w:pPr>
            <w:r>
              <w:rPr>
                <w:rFonts w:hint="eastAsia"/>
                <w:lang w:val="en-US" w:eastAsia="zh-CN"/>
              </w:rPr>
              <w:t>性别</w:t>
            </w:r>
          </w:p>
        </w:tc>
        <w:tc>
          <w:tcPr>
            <w:tcW w:w="1057" w:type="pct"/>
            <w:tcBorders>
              <w:top w:val="single" w:color="auto" w:sz="4" w:space="0"/>
            </w:tcBorders>
            <w:shd w:val="clear" w:color="auto" w:fill="auto"/>
            <w:vAlign w:val="center"/>
          </w:tcPr>
          <w:p>
            <w:pPr>
              <w:jc w:val="center"/>
            </w:pPr>
            <w:r>
              <w:t>男</w:t>
            </w:r>
          </w:p>
        </w:tc>
        <w:tc>
          <w:tcPr>
            <w:tcW w:w="1356" w:type="pct"/>
            <w:gridSpan w:val="4"/>
            <w:tcBorders>
              <w:top w:val="single" w:color="auto" w:sz="4" w:space="0"/>
            </w:tcBorders>
            <w:shd w:val="clear" w:color="auto" w:fill="auto"/>
            <w:vAlign w:val="center"/>
          </w:tcPr>
          <w:p>
            <w:pPr>
              <w:jc w:val="center"/>
            </w:pPr>
            <w:r>
              <w:t>40</w:t>
            </w:r>
          </w:p>
        </w:tc>
        <w:tc>
          <w:tcPr>
            <w:tcW w:w="1801" w:type="pct"/>
            <w:tcBorders>
              <w:top w:val="single" w:color="auto" w:sz="4" w:space="0"/>
            </w:tcBorders>
            <w:shd w:val="clear" w:color="auto" w:fill="auto"/>
            <w:vAlign w:val="center"/>
          </w:tcPr>
          <w:p>
            <w:pPr>
              <w:jc w:val="center"/>
            </w:pPr>
            <w:r>
              <w:t>24.39%</w:t>
            </w:r>
          </w:p>
        </w:tc>
      </w:tr>
      <w:tr>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shd w:val="clear" w:color="auto" w:fill="auto"/>
          <w:tblCellMar>
            <w:top w:w="0" w:type="dxa"/>
            <w:left w:w="108" w:type="dxa"/>
            <w:bottom w:w="0" w:type="dxa"/>
            <w:right w:w="108" w:type="dxa"/>
          </w:tblCellMar>
        </w:tblPrEx>
        <w:trPr>
          <w:trHeight w:val="454" w:hRule="atLeast"/>
          <w:jc w:val="center"/>
        </w:trPr>
        <w:tc>
          <w:tcPr>
            <w:tcW w:w="784" w:type="pct"/>
            <w:vMerge w:val="continue"/>
            <w:tcBorders>
              <w:bottom w:val="single" w:color="auto" w:sz="4" w:space="0"/>
            </w:tcBorders>
            <w:shd w:val="clear" w:color="auto" w:fill="auto"/>
            <w:vAlign w:val="center"/>
          </w:tcPr>
          <w:p>
            <w:pPr>
              <w:jc w:val="center"/>
            </w:pPr>
          </w:p>
        </w:tc>
        <w:tc>
          <w:tcPr>
            <w:tcW w:w="1057" w:type="pct"/>
            <w:tcBorders>
              <w:bottom w:val="single" w:color="auto" w:sz="4" w:space="0"/>
            </w:tcBorders>
            <w:shd w:val="clear" w:color="auto" w:fill="auto"/>
            <w:vAlign w:val="center"/>
          </w:tcPr>
          <w:p>
            <w:pPr>
              <w:jc w:val="center"/>
            </w:pPr>
            <w:r>
              <w:t>女</w:t>
            </w:r>
          </w:p>
        </w:tc>
        <w:tc>
          <w:tcPr>
            <w:tcW w:w="1356" w:type="pct"/>
            <w:gridSpan w:val="4"/>
            <w:tcBorders>
              <w:bottom w:val="single" w:color="auto" w:sz="4" w:space="0"/>
            </w:tcBorders>
            <w:shd w:val="clear" w:color="auto" w:fill="auto"/>
            <w:vAlign w:val="center"/>
          </w:tcPr>
          <w:p>
            <w:pPr>
              <w:jc w:val="center"/>
            </w:pPr>
            <w:r>
              <w:t>124</w:t>
            </w:r>
          </w:p>
        </w:tc>
        <w:tc>
          <w:tcPr>
            <w:tcW w:w="1801" w:type="pct"/>
            <w:tcBorders>
              <w:bottom w:val="single" w:color="auto" w:sz="4" w:space="0"/>
            </w:tcBorders>
            <w:shd w:val="clear" w:color="auto" w:fill="auto"/>
            <w:vAlign w:val="center"/>
          </w:tcPr>
          <w:p>
            <w:pPr>
              <w:jc w:val="center"/>
            </w:pPr>
            <w:r>
              <w:t>75.61%</w:t>
            </w:r>
          </w:p>
        </w:tc>
      </w:tr>
      <w:tr>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454" w:hRule="atLeast"/>
          <w:jc w:val="center"/>
        </w:trPr>
        <w:tc>
          <w:tcPr>
            <w:tcW w:w="784" w:type="pct"/>
            <w:vMerge w:val="restart"/>
            <w:tcBorders>
              <w:top w:val="single" w:color="auto" w:sz="4" w:space="0"/>
            </w:tcBorders>
            <w:shd w:val="clear" w:color="auto" w:fill="auto"/>
            <w:vAlign w:val="center"/>
          </w:tcPr>
          <w:p>
            <w:pPr>
              <w:jc w:val="center"/>
              <w:rPr>
                <w:rFonts w:hint="eastAsia" w:eastAsiaTheme="minorEastAsia"/>
                <w:lang w:val="en-US" w:eastAsia="zh-CN"/>
              </w:rPr>
            </w:pPr>
            <w:r>
              <w:rPr>
                <w:rFonts w:hint="eastAsia"/>
                <w:lang w:val="en-US" w:eastAsia="zh-CN"/>
              </w:rPr>
              <w:t>年龄</w:t>
            </w:r>
          </w:p>
        </w:tc>
        <w:tc>
          <w:tcPr>
            <w:tcW w:w="1058" w:type="pct"/>
            <w:gridSpan w:val="2"/>
            <w:tcBorders>
              <w:top w:val="single" w:color="auto" w:sz="4" w:space="0"/>
            </w:tcBorders>
            <w:shd w:val="clear" w:color="auto" w:fill="auto"/>
            <w:vAlign w:val="center"/>
          </w:tcPr>
          <w:p>
            <w:pPr>
              <w:jc w:val="center"/>
            </w:pPr>
            <w:r>
              <w:t>18-30岁</w:t>
            </w:r>
          </w:p>
        </w:tc>
        <w:tc>
          <w:tcPr>
            <w:tcW w:w="1355" w:type="pct"/>
            <w:gridSpan w:val="3"/>
            <w:tcBorders>
              <w:top w:val="single" w:color="auto" w:sz="4" w:space="0"/>
            </w:tcBorders>
            <w:shd w:val="clear" w:color="auto" w:fill="auto"/>
            <w:vAlign w:val="center"/>
          </w:tcPr>
          <w:p>
            <w:pPr>
              <w:jc w:val="center"/>
            </w:pPr>
            <w:r>
              <w:t>61</w:t>
            </w:r>
          </w:p>
        </w:tc>
        <w:tc>
          <w:tcPr>
            <w:tcW w:w="1801" w:type="pct"/>
            <w:tcBorders>
              <w:top w:val="single" w:color="auto" w:sz="4" w:space="0"/>
            </w:tcBorders>
            <w:shd w:val="clear" w:color="auto" w:fill="auto"/>
            <w:vAlign w:val="center"/>
          </w:tcPr>
          <w:p>
            <w:pPr>
              <w:jc w:val="center"/>
            </w:pPr>
            <w:r>
              <w:t>37.2%</w:t>
            </w:r>
          </w:p>
        </w:tc>
      </w:tr>
      <w:tr>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454" w:hRule="atLeast"/>
          <w:jc w:val="center"/>
        </w:trPr>
        <w:tc>
          <w:tcPr>
            <w:tcW w:w="784" w:type="pct"/>
            <w:vMerge w:val="continue"/>
            <w:shd w:val="clear" w:color="auto" w:fill="auto"/>
            <w:vAlign w:val="center"/>
          </w:tcPr>
          <w:p>
            <w:pPr>
              <w:jc w:val="center"/>
            </w:pPr>
          </w:p>
        </w:tc>
        <w:tc>
          <w:tcPr>
            <w:tcW w:w="1058" w:type="pct"/>
            <w:gridSpan w:val="2"/>
            <w:shd w:val="clear" w:color="auto" w:fill="auto"/>
            <w:vAlign w:val="center"/>
          </w:tcPr>
          <w:p>
            <w:pPr>
              <w:jc w:val="center"/>
            </w:pPr>
            <w:r>
              <w:t>31-40岁</w:t>
            </w:r>
          </w:p>
        </w:tc>
        <w:tc>
          <w:tcPr>
            <w:tcW w:w="1355" w:type="pct"/>
            <w:gridSpan w:val="3"/>
            <w:shd w:val="clear" w:color="auto" w:fill="auto"/>
            <w:vAlign w:val="center"/>
          </w:tcPr>
          <w:p>
            <w:pPr>
              <w:jc w:val="center"/>
            </w:pPr>
            <w:r>
              <w:t>49</w:t>
            </w:r>
          </w:p>
        </w:tc>
        <w:tc>
          <w:tcPr>
            <w:tcW w:w="1801" w:type="pct"/>
            <w:shd w:val="clear" w:color="auto" w:fill="auto"/>
            <w:vAlign w:val="center"/>
          </w:tcPr>
          <w:p>
            <w:pPr>
              <w:jc w:val="center"/>
            </w:pPr>
            <w:r>
              <w:t>29.88%</w:t>
            </w:r>
          </w:p>
        </w:tc>
      </w:tr>
      <w:tr>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454" w:hRule="atLeast"/>
          <w:jc w:val="center"/>
        </w:trPr>
        <w:tc>
          <w:tcPr>
            <w:tcW w:w="784" w:type="pct"/>
            <w:vMerge w:val="continue"/>
            <w:shd w:val="clear" w:color="auto" w:fill="auto"/>
            <w:vAlign w:val="center"/>
          </w:tcPr>
          <w:p>
            <w:pPr>
              <w:jc w:val="center"/>
            </w:pPr>
          </w:p>
        </w:tc>
        <w:tc>
          <w:tcPr>
            <w:tcW w:w="1058" w:type="pct"/>
            <w:gridSpan w:val="2"/>
            <w:shd w:val="clear" w:color="auto" w:fill="auto"/>
            <w:vAlign w:val="center"/>
          </w:tcPr>
          <w:p>
            <w:pPr>
              <w:jc w:val="center"/>
            </w:pPr>
            <w:r>
              <w:t>41-50岁</w:t>
            </w:r>
          </w:p>
        </w:tc>
        <w:tc>
          <w:tcPr>
            <w:tcW w:w="1355" w:type="pct"/>
            <w:gridSpan w:val="3"/>
            <w:shd w:val="clear" w:color="auto" w:fill="auto"/>
            <w:vAlign w:val="center"/>
          </w:tcPr>
          <w:p>
            <w:pPr>
              <w:jc w:val="center"/>
            </w:pPr>
            <w:r>
              <w:t>25</w:t>
            </w:r>
          </w:p>
        </w:tc>
        <w:tc>
          <w:tcPr>
            <w:tcW w:w="1801" w:type="pct"/>
            <w:shd w:val="clear" w:color="auto" w:fill="auto"/>
            <w:vAlign w:val="center"/>
          </w:tcPr>
          <w:p>
            <w:pPr>
              <w:jc w:val="center"/>
            </w:pPr>
            <w:r>
              <w:t>15.24%</w:t>
            </w:r>
          </w:p>
        </w:tc>
      </w:tr>
      <w:tr>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454" w:hRule="atLeast"/>
          <w:jc w:val="center"/>
        </w:trPr>
        <w:tc>
          <w:tcPr>
            <w:tcW w:w="784" w:type="pct"/>
            <w:vMerge w:val="continue"/>
            <w:shd w:val="clear" w:color="auto" w:fill="auto"/>
            <w:vAlign w:val="center"/>
          </w:tcPr>
          <w:p>
            <w:pPr>
              <w:jc w:val="center"/>
            </w:pPr>
          </w:p>
        </w:tc>
        <w:tc>
          <w:tcPr>
            <w:tcW w:w="1058" w:type="pct"/>
            <w:gridSpan w:val="2"/>
            <w:shd w:val="clear" w:color="auto" w:fill="auto"/>
            <w:vAlign w:val="center"/>
          </w:tcPr>
          <w:p>
            <w:pPr>
              <w:jc w:val="center"/>
            </w:pPr>
            <w:r>
              <w:t>51-60岁</w:t>
            </w:r>
          </w:p>
        </w:tc>
        <w:tc>
          <w:tcPr>
            <w:tcW w:w="1355" w:type="pct"/>
            <w:gridSpan w:val="3"/>
            <w:shd w:val="clear" w:color="auto" w:fill="auto"/>
            <w:vAlign w:val="center"/>
          </w:tcPr>
          <w:p>
            <w:pPr>
              <w:jc w:val="center"/>
            </w:pPr>
            <w:r>
              <w:t>29</w:t>
            </w:r>
          </w:p>
        </w:tc>
        <w:tc>
          <w:tcPr>
            <w:tcW w:w="1801" w:type="pct"/>
            <w:shd w:val="clear" w:color="auto" w:fill="auto"/>
            <w:vAlign w:val="center"/>
          </w:tcPr>
          <w:p>
            <w:pPr>
              <w:jc w:val="center"/>
            </w:pPr>
            <w:r>
              <w:t>17.68%</w:t>
            </w:r>
          </w:p>
        </w:tc>
      </w:tr>
      <w:tr>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454" w:hRule="atLeast"/>
          <w:jc w:val="center"/>
        </w:trPr>
        <w:tc>
          <w:tcPr>
            <w:tcW w:w="784" w:type="pct"/>
            <w:vMerge w:val="continue"/>
            <w:tcBorders>
              <w:bottom w:val="single" w:color="auto" w:sz="4" w:space="0"/>
            </w:tcBorders>
            <w:shd w:val="clear" w:color="auto" w:fill="auto"/>
            <w:vAlign w:val="center"/>
          </w:tcPr>
          <w:p>
            <w:pPr>
              <w:jc w:val="center"/>
            </w:pPr>
          </w:p>
        </w:tc>
        <w:tc>
          <w:tcPr>
            <w:tcW w:w="1058" w:type="pct"/>
            <w:gridSpan w:val="2"/>
            <w:tcBorders>
              <w:bottom w:val="single" w:color="auto" w:sz="4" w:space="0"/>
            </w:tcBorders>
            <w:shd w:val="clear" w:color="auto" w:fill="auto"/>
            <w:vAlign w:val="center"/>
          </w:tcPr>
          <w:p>
            <w:pPr>
              <w:jc w:val="center"/>
            </w:pPr>
            <w:r>
              <w:t>61岁以上</w:t>
            </w:r>
          </w:p>
        </w:tc>
        <w:tc>
          <w:tcPr>
            <w:tcW w:w="1355" w:type="pct"/>
            <w:gridSpan w:val="3"/>
            <w:tcBorders>
              <w:bottom w:val="single" w:color="auto" w:sz="4" w:space="0"/>
            </w:tcBorders>
            <w:shd w:val="clear" w:color="auto" w:fill="auto"/>
            <w:vAlign w:val="center"/>
          </w:tcPr>
          <w:p>
            <w:pPr>
              <w:jc w:val="center"/>
            </w:pPr>
            <w:r>
              <w:t>0</w:t>
            </w:r>
          </w:p>
        </w:tc>
        <w:tc>
          <w:tcPr>
            <w:tcW w:w="1801" w:type="pct"/>
            <w:tcBorders>
              <w:bottom w:val="single" w:color="auto" w:sz="4" w:space="0"/>
            </w:tcBorders>
            <w:shd w:val="clear" w:color="auto" w:fill="auto"/>
            <w:vAlign w:val="center"/>
          </w:tcPr>
          <w:p>
            <w:pPr>
              <w:jc w:val="center"/>
            </w:pPr>
            <w:r>
              <w:t>0%</w:t>
            </w:r>
          </w:p>
        </w:tc>
      </w:tr>
      <w:tr>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shd w:val="clear" w:color="auto" w:fill="auto"/>
          <w:tblCellMar>
            <w:top w:w="0" w:type="dxa"/>
            <w:left w:w="108" w:type="dxa"/>
            <w:bottom w:w="0" w:type="dxa"/>
            <w:right w:w="108" w:type="dxa"/>
          </w:tblCellMar>
        </w:tblPrEx>
        <w:trPr>
          <w:trHeight w:val="454" w:hRule="atLeast"/>
          <w:jc w:val="center"/>
        </w:trPr>
        <w:tc>
          <w:tcPr>
            <w:tcW w:w="784" w:type="pct"/>
            <w:vMerge w:val="restart"/>
            <w:tcBorders>
              <w:top w:val="single" w:color="auto" w:sz="4" w:space="0"/>
            </w:tcBorders>
            <w:shd w:val="clear" w:color="auto" w:fill="auto"/>
            <w:vAlign w:val="center"/>
          </w:tcPr>
          <w:p>
            <w:pPr>
              <w:jc w:val="center"/>
              <w:rPr>
                <w:rFonts w:hint="eastAsia" w:eastAsiaTheme="minorEastAsia"/>
                <w:lang w:val="en-US" w:eastAsia="zh-CN"/>
              </w:rPr>
            </w:pPr>
            <w:r>
              <w:rPr>
                <w:rFonts w:hint="eastAsia"/>
                <w:lang w:val="en-US" w:eastAsia="zh-CN"/>
              </w:rPr>
              <w:t>岗位</w:t>
            </w:r>
          </w:p>
        </w:tc>
        <w:tc>
          <w:tcPr>
            <w:tcW w:w="1059" w:type="pct"/>
            <w:gridSpan w:val="3"/>
            <w:tcBorders>
              <w:top w:val="single" w:color="auto" w:sz="4" w:space="0"/>
            </w:tcBorders>
            <w:shd w:val="clear" w:color="auto" w:fill="auto"/>
            <w:vAlign w:val="center"/>
          </w:tcPr>
          <w:p>
            <w:pPr>
              <w:jc w:val="center"/>
            </w:pPr>
            <w:r>
              <w:t>医生岗位</w:t>
            </w:r>
          </w:p>
        </w:tc>
        <w:tc>
          <w:tcPr>
            <w:tcW w:w="1354" w:type="pct"/>
            <w:gridSpan w:val="2"/>
            <w:tcBorders>
              <w:top w:val="single" w:color="auto" w:sz="4" w:space="0"/>
            </w:tcBorders>
            <w:shd w:val="clear" w:color="auto" w:fill="auto"/>
            <w:vAlign w:val="center"/>
          </w:tcPr>
          <w:p>
            <w:pPr>
              <w:jc w:val="center"/>
            </w:pPr>
            <w:r>
              <w:t>29</w:t>
            </w:r>
          </w:p>
        </w:tc>
        <w:tc>
          <w:tcPr>
            <w:tcW w:w="1801" w:type="pct"/>
            <w:tcBorders>
              <w:top w:val="single" w:color="auto" w:sz="4" w:space="0"/>
            </w:tcBorders>
            <w:shd w:val="clear" w:color="auto" w:fill="auto"/>
            <w:vAlign w:val="center"/>
          </w:tcPr>
          <w:p>
            <w:pPr>
              <w:jc w:val="center"/>
            </w:pPr>
            <w:r>
              <w:t>17.68%</w:t>
            </w:r>
          </w:p>
        </w:tc>
      </w:tr>
      <w:tr>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454" w:hRule="atLeast"/>
          <w:jc w:val="center"/>
        </w:trPr>
        <w:tc>
          <w:tcPr>
            <w:tcW w:w="784" w:type="pct"/>
            <w:vMerge w:val="continue"/>
            <w:shd w:val="clear" w:color="auto" w:fill="auto"/>
            <w:vAlign w:val="center"/>
          </w:tcPr>
          <w:p>
            <w:pPr>
              <w:jc w:val="center"/>
            </w:pPr>
          </w:p>
        </w:tc>
        <w:tc>
          <w:tcPr>
            <w:tcW w:w="1059" w:type="pct"/>
            <w:gridSpan w:val="3"/>
            <w:shd w:val="clear" w:color="auto" w:fill="auto"/>
            <w:vAlign w:val="center"/>
          </w:tcPr>
          <w:p>
            <w:pPr>
              <w:jc w:val="center"/>
            </w:pPr>
            <w:r>
              <w:t>护理岗位</w:t>
            </w:r>
          </w:p>
        </w:tc>
        <w:tc>
          <w:tcPr>
            <w:tcW w:w="1354" w:type="pct"/>
            <w:gridSpan w:val="2"/>
            <w:shd w:val="clear" w:color="auto" w:fill="auto"/>
            <w:vAlign w:val="center"/>
          </w:tcPr>
          <w:p>
            <w:pPr>
              <w:jc w:val="center"/>
            </w:pPr>
            <w:r>
              <w:t>44</w:t>
            </w:r>
          </w:p>
        </w:tc>
        <w:tc>
          <w:tcPr>
            <w:tcW w:w="1801" w:type="pct"/>
            <w:shd w:val="clear" w:color="auto" w:fill="auto"/>
            <w:vAlign w:val="center"/>
          </w:tcPr>
          <w:p>
            <w:pPr>
              <w:jc w:val="center"/>
            </w:pPr>
            <w:r>
              <w:t>26.83%</w:t>
            </w:r>
          </w:p>
        </w:tc>
      </w:tr>
      <w:tr>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454" w:hRule="atLeast"/>
          <w:jc w:val="center"/>
        </w:trPr>
        <w:tc>
          <w:tcPr>
            <w:tcW w:w="784" w:type="pct"/>
            <w:vMerge w:val="continue"/>
            <w:shd w:val="clear" w:color="auto" w:fill="auto"/>
            <w:vAlign w:val="center"/>
          </w:tcPr>
          <w:p>
            <w:pPr>
              <w:jc w:val="center"/>
            </w:pPr>
          </w:p>
        </w:tc>
        <w:tc>
          <w:tcPr>
            <w:tcW w:w="1059" w:type="pct"/>
            <w:gridSpan w:val="3"/>
            <w:shd w:val="clear" w:color="auto" w:fill="auto"/>
            <w:vAlign w:val="center"/>
          </w:tcPr>
          <w:p>
            <w:pPr>
              <w:jc w:val="center"/>
            </w:pPr>
            <w:r>
              <w:t>医技岗位</w:t>
            </w:r>
          </w:p>
        </w:tc>
        <w:tc>
          <w:tcPr>
            <w:tcW w:w="1354" w:type="pct"/>
            <w:gridSpan w:val="2"/>
            <w:shd w:val="clear" w:color="auto" w:fill="auto"/>
            <w:vAlign w:val="center"/>
          </w:tcPr>
          <w:p>
            <w:pPr>
              <w:jc w:val="center"/>
            </w:pPr>
            <w:r>
              <w:t>32</w:t>
            </w:r>
          </w:p>
        </w:tc>
        <w:tc>
          <w:tcPr>
            <w:tcW w:w="1801" w:type="pct"/>
            <w:shd w:val="clear" w:color="auto" w:fill="auto"/>
            <w:vAlign w:val="center"/>
          </w:tcPr>
          <w:p>
            <w:pPr>
              <w:jc w:val="center"/>
            </w:pPr>
            <w:r>
              <w:t>19.51%</w:t>
            </w:r>
          </w:p>
        </w:tc>
      </w:tr>
      <w:tr>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454" w:hRule="atLeast"/>
          <w:jc w:val="center"/>
        </w:trPr>
        <w:tc>
          <w:tcPr>
            <w:tcW w:w="784" w:type="pct"/>
            <w:vMerge w:val="continue"/>
            <w:tcBorders>
              <w:bottom w:val="single" w:color="auto" w:sz="4" w:space="0"/>
            </w:tcBorders>
            <w:shd w:val="clear" w:color="auto" w:fill="auto"/>
            <w:vAlign w:val="center"/>
          </w:tcPr>
          <w:p>
            <w:pPr>
              <w:jc w:val="center"/>
            </w:pPr>
          </w:p>
        </w:tc>
        <w:tc>
          <w:tcPr>
            <w:tcW w:w="1059" w:type="pct"/>
            <w:gridSpan w:val="3"/>
            <w:tcBorders>
              <w:bottom w:val="single" w:color="auto" w:sz="4" w:space="0"/>
            </w:tcBorders>
            <w:shd w:val="clear" w:color="auto" w:fill="auto"/>
            <w:vAlign w:val="center"/>
          </w:tcPr>
          <w:p>
            <w:pPr>
              <w:jc w:val="center"/>
            </w:pPr>
            <w:r>
              <w:t>行政后勤岗位</w:t>
            </w:r>
          </w:p>
        </w:tc>
        <w:tc>
          <w:tcPr>
            <w:tcW w:w="1354" w:type="pct"/>
            <w:gridSpan w:val="2"/>
            <w:tcBorders>
              <w:bottom w:val="single" w:color="auto" w:sz="4" w:space="0"/>
            </w:tcBorders>
            <w:shd w:val="clear" w:color="auto" w:fill="auto"/>
            <w:vAlign w:val="center"/>
          </w:tcPr>
          <w:p>
            <w:pPr>
              <w:jc w:val="center"/>
            </w:pPr>
            <w:r>
              <w:t>59</w:t>
            </w:r>
          </w:p>
        </w:tc>
        <w:tc>
          <w:tcPr>
            <w:tcW w:w="1801" w:type="pct"/>
            <w:tcBorders>
              <w:bottom w:val="single" w:color="auto" w:sz="4" w:space="0"/>
            </w:tcBorders>
            <w:shd w:val="clear" w:color="auto" w:fill="auto"/>
            <w:vAlign w:val="center"/>
          </w:tcPr>
          <w:p>
            <w:pPr>
              <w:jc w:val="center"/>
            </w:pPr>
            <w:r>
              <w:t>35.98%</w:t>
            </w:r>
          </w:p>
        </w:tc>
      </w:tr>
      <w:tr>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454" w:hRule="atLeast"/>
          <w:jc w:val="center"/>
        </w:trPr>
        <w:tc>
          <w:tcPr>
            <w:tcW w:w="784" w:type="pct"/>
            <w:vMerge w:val="restart"/>
            <w:tcBorders>
              <w:top w:val="single" w:color="auto" w:sz="4" w:space="0"/>
            </w:tcBorders>
            <w:shd w:val="clear" w:color="auto" w:fill="auto"/>
            <w:vAlign w:val="center"/>
          </w:tcPr>
          <w:p>
            <w:pPr>
              <w:jc w:val="center"/>
              <w:rPr>
                <w:rFonts w:hint="eastAsia" w:eastAsiaTheme="minorEastAsia"/>
                <w:lang w:val="en-US" w:eastAsia="zh-CN"/>
              </w:rPr>
            </w:pPr>
            <w:r>
              <w:rPr>
                <w:rFonts w:hint="eastAsia"/>
                <w:lang w:val="en-US" w:eastAsia="zh-CN"/>
              </w:rPr>
              <w:t>学历</w:t>
            </w:r>
          </w:p>
        </w:tc>
        <w:tc>
          <w:tcPr>
            <w:tcW w:w="1059" w:type="pct"/>
            <w:gridSpan w:val="3"/>
            <w:tcBorders>
              <w:top w:val="single" w:color="auto" w:sz="4" w:space="0"/>
            </w:tcBorders>
            <w:shd w:val="clear" w:color="auto" w:fill="auto"/>
            <w:vAlign w:val="center"/>
          </w:tcPr>
          <w:p>
            <w:pPr>
              <w:jc w:val="center"/>
            </w:pPr>
            <w:r>
              <w:t>高中及以下</w:t>
            </w:r>
          </w:p>
        </w:tc>
        <w:tc>
          <w:tcPr>
            <w:tcW w:w="1354" w:type="pct"/>
            <w:gridSpan w:val="2"/>
            <w:tcBorders>
              <w:top w:val="single" w:color="auto" w:sz="4" w:space="0"/>
            </w:tcBorders>
            <w:shd w:val="clear" w:color="auto" w:fill="auto"/>
            <w:vAlign w:val="center"/>
          </w:tcPr>
          <w:p>
            <w:pPr>
              <w:jc w:val="center"/>
            </w:pPr>
            <w:r>
              <w:t>11</w:t>
            </w:r>
          </w:p>
        </w:tc>
        <w:tc>
          <w:tcPr>
            <w:tcW w:w="1801" w:type="pct"/>
            <w:tcBorders>
              <w:top w:val="single" w:color="auto" w:sz="4" w:space="0"/>
            </w:tcBorders>
            <w:shd w:val="clear" w:color="auto" w:fill="auto"/>
            <w:vAlign w:val="center"/>
          </w:tcPr>
          <w:p>
            <w:pPr>
              <w:jc w:val="center"/>
            </w:pPr>
            <w:r>
              <w:t>6.71%</w:t>
            </w:r>
          </w:p>
        </w:tc>
      </w:tr>
      <w:tr>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454" w:hRule="atLeast"/>
          <w:jc w:val="center"/>
        </w:trPr>
        <w:tc>
          <w:tcPr>
            <w:tcW w:w="784" w:type="pct"/>
            <w:vMerge w:val="continue"/>
            <w:shd w:val="clear" w:color="auto" w:fill="auto"/>
            <w:vAlign w:val="center"/>
          </w:tcPr>
          <w:p>
            <w:pPr>
              <w:jc w:val="center"/>
            </w:pPr>
          </w:p>
        </w:tc>
        <w:tc>
          <w:tcPr>
            <w:tcW w:w="1059" w:type="pct"/>
            <w:gridSpan w:val="3"/>
            <w:shd w:val="clear" w:color="auto" w:fill="auto"/>
            <w:vAlign w:val="center"/>
          </w:tcPr>
          <w:p>
            <w:pPr>
              <w:jc w:val="center"/>
            </w:pPr>
            <w:r>
              <w:t>大专</w:t>
            </w:r>
          </w:p>
        </w:tc>
        <w:tc>
          <w:tcPr>
            <w:tcW w:w="1354" w:type="pct"/>
            <w:gridSpan w:val="2"/>
            <w:shd w:val="clear" w:color="auto" w:fill="auto"/>
            <w:vAlign w:val="center"/>
          </w:tcPr>
          <w:p>
            <w:pPr>
              <w:jc w:val="center"/>
            </w:pPr>
            <w:r>
              <w:t>32</w:t>
            </w:r>
          </w:p>
        </w:tc>
        <w:tc>
          <w:tcPr>
            <w:tcW w:w="1801" w:type="pct"/>
            <w:shd w:val="clear" w:color="auto" w:fill="auto"/>
            <w:vAlign w:val="center"/>
          </w:tcPr>
          <w:p>
            <w:pPr>
              <w:jc w:val="center"/>
            </w:pPr>
            <w:r>
              <w:t>19.51%</w:t>
            </w:r>
          </w:p>
        </w:tc>
      </w:tr>
      <w:tr>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454" w:hRule="atLeast"/>
          <w:jc w:val="center"/>
        </w:trPr>
        <w:tc>
          <w:tcPr>
            <w:tcW w:w="784" w:type="pct"/>
            <w:vMerge w:val="continue"/>
            <w:shd w:val="clear" w:color="auto" w:fill="auto"/>
            <w:vAlign w:val="center"/>
          </w:tcPr>
          <w:p>
            <w:pPr>
              <w:jc w:val="center"/>
            </w:pPr>
          </w:p>
        </w:tc>
        <w:tc>
          <w:tcPr>
            <w:tcW w:w="1059" w:type="pct"/>
            <w:gridSpan w:val="3"/>
            <w:shd w:val="clear" w:color="auto" w:fill="auto"/>
            <w:vAlign w:val="center"/>
          </w:tcPr>
          <w:p>
            <w:pPr>
              <w:jc w:val="center"/>
            </w:pPr>
            <w:r>
              <w:t>本科</w:t>
            </w:r>
          </w:p>
        </w:tc>
        <w:tc>
          <w:tcPr>
            <w:tcW w:w="1354" w:type="pct"/>
            <w:gridSpan w:val="2"/>
            <w:shd w:val="clear" w:color="auto" w:fill="auto"/>
            <w:vAlign w:val="center"/>
          </w:tcPr>
          <w:p>
            <w:pPr>
              <w:jc w:val="center"/>
            </w:pPr>
            <w:r>
              <w:t>92</w:t>
            </w:r>
          </w:p>
        </w:tc>
        <w:tc>
          <w:tcPr>
            <w:tcW w:w="1801" w:type="pct"/>
            <w:shd w:val="clear" w:color="auto" w:fill="auto"/>
            <w:vAlign w:val="center"/>
          </w:tcPr>
          <w:p>
            <w:pPr>
              <w:jc w:val="center"/>
            </w:pPr>
            <w:r>
              <w:t>56.1%</w:t>
            </w:r>
          </w:p>
        </w:tc>
      </w:tr>
      <w:tr>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454" w:hRule="atLeast"/>
          <w:jc w:val="center"/>
        </w:trPr>
        <w:tc>
          <w:tcPr>
            <w:tcW w:w="784" w:type="pct"/>
            <w:vMerge w:val="continue"/>
            <w:tcBorders>
              <w:bottom w:val="single" w:color="auto" w:sz="4" w:space="0"/>
            </w:tcBorders>
            <w:shd w:val="clear" w:color="auto" w:fill="auto"/>
            <w:vAlign w:val="center"/>
          </w:tcPr>
          <w:p>
            <w:pPr>
              <w:jc w:val="center"/>
            </w:pPr>
          </w:p>
        </w:tc>
        <w:tc>
          <w:tcPr>
            <w:tcW w:w="1059" w:type="pct"/>
            <w:gridSpan w:val="3"/>
            <w:tcBorders>
              <w:bottom w:val="single" w:color="auto" w:sz="4" w:space="0"/>
            </w:tcBorders>
            <w:shd w:val="clear" w:color="auto" w:fill="auto"/>
            <w:vAlign w:val="center"/>
          </w:tcPr>
          <w:p>
            <w:pPr>
              <w:jc w:val="center"/>
            </w:pPr>
            <w:r>
              <w:t>硕士及以上</w:t>
            </w:r>
          </w:p>
        </w:tc>
        <w:tc>
          <w:tcPr>
            <w:tcW w:w="1354" w:type="pct"/>
            <w:gridSpan w:val="2"/>
            <w:tcBorders>
              <w:bottom w:val="single" w:color="auto" w:sz="4" w:space="0"/>
            </w:tcBorders>
            <w:shd w:val="clear" w:color="auto" w:fill="auto"/>
            <w:vAlign w:val="center"/>
          </w:tcPr>
          <w:p>
            <w:pPr>
              <w:jc w:val="center"/>
            </w:pPr>
            <w:r>
              <w:t>29</w:t>
            </w:r>
          </w:p>
        </w:tc>
        <w:tc>
          <w:tcPr>
            <w:tcW w:w="1801" w:type="pct"/>
            <w:tcBorders>
              <w:bottom w:val="single" w:color="auto" w:sz="4" w:space="0"/>
            </w:tcBorders>
            <w:shd w:val="clear" w:color="auto" w:fill="auto"/>
            <w:vAlign w:val="center"/>
          </w:tcPr>
          <w:p>
            <w:pPr>
              <w:jc w:val="center"/>
            </w:pPr>
            <w:r>
              <w:t>17.68%</w:t>
            </w:r>
          </w:p>
        </w:tc>
      </w:tr>
      <w:tr>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454" w:hRule="atLeast"/>
          <w:jc w:val="center"/>
        </w:trPr>
        <w:tc>
          <w:tcPr>
            <w:tcW w:w="784" w:type="pct"/>
            <w:vMerge w:val="restart"/>
            <w:tcBorders>
              <w:top w:val="single" w:color="auto" w:sz="4" w:space="0"/>
            </w:tcBorders>
            <w:shd w:val="clear" w:color="auto" w:fill="auto"/>
            <w:vAlign w:val="center"/>
          </w:tcPr>
          <w:p>
            <w:pPr>
              <w:jc w:val="center"/>
              <w:rPr>
                <w:rFonts w:hint="eastAsia" w:eastAsiaTheme="minorEastAsia"/>
                <w:lang w:val="en-US" w:eastAsia="zh-CN"/>
              </w:rPr>
            </w:pPr>
            <w:r>
              <w:rPr>
                <w:rFonts w:hint="eastAsia"/>
                <w:lang w:val="en-US" w:eastAsia="zh-CN"/>
              </w:rPr>
              <w:t>职称</w:t>
            </w:r>
          </w:p>
        </w:tc>
        <w:tc>
          <w:tcPr>
            <w:tcW w:w="1061" w:type="pct"/>
            <w:gridSpan w:val="4"/>
            <w:tcBorders>
              <w:top w:val="single" w:color="auto" w:sz="4" w:space="0"/>
            </w:tcBorders>
            <w:shd w:val="clear" w:color="auto" w:fill="auto"/>
            <w:vAlign w:val="center"/>
          </w:tcPr>
          <w:p>
            <w:pPr>
              <w:jc w:val="center"/>
            </w:pPr>
            <w:r>
              <w:t>未定级</w:t>
            </w:r>
          </w:p>
        </w:tc>
        <w:tc>
          <w:tcPr>
            <w:tcW w:w="1352" w:type="pct"/>
            <w:tcBorders>
              <w:top w:val="single" w:color="auto" w:sz="4" w:space="0"/>
            </w:tcBorders>
            <w:shd w:val="clear" w:color="auto" w:fill="auto"/>
            <w:vAlign w:val="center"/>
          </w:tcPr>
          <w:p>
            <w:pPr>
              <w:jc w:val="center"/>
            </w:pPr>
            <w:r>
              <w:t>32</w:t>
            </w:r>
          </w:p>
        </w:tc>
        <w:tc>
          <w:tcPr>
            <w:tcW w:w="1801" w:type="pct"/>
            <w:tcBorders>
              <w:top w:val="single" w:color="auto" w:sz="4" w:space="0"/>
            </w:tcBorders>
            <w:shd w:val="clear" w:color="auto" w:fill="auto"/>
            <w:vAlign w:val="center"/>
          </w:tcPr>
          <w:p>
            <w:pPr>
              <w:jc w:val="center"/>
            </w:pPr>
            <w:r>
              <w:t>19.51%</w:t>
            </w:r>
          </w:p>
        </w:tc>
      </w:tr>
      <w:tr>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454" w:hRule="atLeast"/>
          <w:jc w:val="center"/>
        </w:trPr>
        <w:tc>
          <w:tcPr>
            <w:tcW w:w="784" w:type="pct"/>
            <w:vMerge w:val="continue"/>
            <w:shd w:val="clear" w:color="auto" w:fill="auto"/>
            <w:vAlign w:val="center"/>
          </w:tcPr>
          <w:p>
            <w:pPr>
              <w:jc w:val="center"/>
            </w:pPr>
          </w:p>
        </w:tc>
        <w:tc>
          <w:tcPr>
            <w:tcW w:w="1061" w:type="pct"/>
            <w:gridSpan w:val="4"/>
            <w:shd w:val="clear" w:color="auto" w:fill="auto"/>
            <w:vAlign w:val="center"/>
          </w:tcPr>
          <w:p>
            <w:pPr>
              <w:jc w:val="center"/>
            </w:pPr>
            <w:r>
              <w:t>初级</w:t>
            </w:r>
          </w:p>
        </w:tc>
        <w:tc>
          <w:tcPr>
            <w:tcW w:w="1352" w:type="pct"/>
            <w:shd w:val="clear" w:color="auto" w:fill="auto"/>
            <w:vAlign w:val="center"/>
          </w:tcPr>
          <w:p>
            <w:pPr>
              <w:jc w:val="center"/>
            </w:pPr>
            <w:r>
              <w:t>61</w:t>
            </w:r>
          </w:p>
        </w:tc>
        <w:tc>
          <w:tcPr>
            <w:tcW w:w="1801" w:type="pct"/>
            <w:shd w:val="clear" w:color="auto" w:fill="auto"/>
            <w:vAlign w:val="center"/>
          </w:tcPr>
          <w:p>
            <w:pPr>
              <w:jc w:val="center"/>
            </w:pPr>
            <w:r>
              <w:t>37.2%</w:t>
            </w:r>
          </w:p>
        </w:tc>
      </w:tr>
      <w:tr>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454" w:hRule="atLeast"/>
          <w:jc w:val="center"/>
        </w:trPr>
        <w:tc>
          <w:tcPr>
            <w:tcW w:w="784" w:type="pct"/>
            <w:vMerge w:val="continue"/>
            <w:shd w:val="clear" w:color="auto" w:fill="auto"/>
            <w:vAlign w:val="center"/>
          </w:tcPr>
          <w:p>
            <w:pPr>
              <w:jc w:val="center"/>
            </w:pPr>
          </w:p>
        </w:tc>
        <w:tc>
          <w:tcPr>
            <w:tcW w:w="1061" w:type="pct"/>
            <w:gridSpan w:val="4"/>
            <w:shd w:val="clear" w:color="auto" w:fill="auto"/>
            <w:vAlign w:val="center"/>
          </w:tcPr>
          <w:p>
            <w:pPr>
              <w:jc w:val="center"/>
            </w:pPr>
            <w:r>
              <w:t>中级</w:t>
            </w:r>
          </w:p>
        </w:tc>
        <w:tc>
          <w:tcPr>
            <w:tcW w:w="1352" w:type="pct"/>
            <w:shd w:val="clear" w:color="auto" w:fill="auto"/>
            <w:vAlign w:val="center"/>
          </w:tcPr>
          <w:p>
            <w:pPr>
              <w:jc w:val="center"/>
            </w:pPr>
            <w:r>
              <w:t>48</w:t>
            </w:r>
          </w:p>
        </w:tc>
        <w:tc>
          <w:tcPr>
            <w:tcW w:w="1801" w:type="pct"/>
            <w:shd w:val="clear" w:color="auto" w:fill="auto"/>
            <w:vAlign w:val="center"/>
          </w:tcPr>
          <w:p>
            <w:pPr>
              <w:jc w:val="center"/>
            </w:pPr>
            <w:r>
              <w:t>29.27%</w:t>
            </w:r>
          </w:p>
        </w:tc>
      </w:tr>
      <w:tr>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454" w:hRule="atLeast"/>
          <w:jc w:val="center"/>
        </w:trPr>
        <w:tc>
          <w:tcPr>
            <w:tcW w:w="784" w:type="pct"/>
            <w:vMerge w:val="continue"/>
            <w:tcBorders>
              <w:bottom w:val="single" w:color="auto" w:sz="4" w:space="0"/>
            </w:tcBorders>
            <w:shd w:val="clear" w:color="auto" w:fill="auto"/>
            <w:vAlign w:val="center"/>
          </w:tcPr>
          <w:p>
            <w:pPr>
              <w:jc w:val="center"/>
            </w:pPr>
          </w:p>
        </w:tc>
        <w:tc>
          <w:tcPr>
            <w:tcW w:w="1061" w:type="pct"/>
            <w:gridSpan w:val="4"/>
            <w:tcBorders>
              <w:bottom w:val="single" w:color="auto" w:sz="4" w:space="0"/>
            </w:tcBorders>
            <w:shd w:val="clear" w:color="auto" w:fill="auto"/>
            <w:vAlign w:val="center"/>
          </w:tcPr>
          <w:p>
            <w:pPr>
              <w:jc w:val="center"/>
            </w:pPr>
            <w:r>
              <w:t>副高及以上</w:t>
            </w:r>
          </w:p>
        </w:tc>
        <w:tc>
          <w:tcPr>
            <w:tcW w:w="1352" w:type="pct"/>
            <w:tcBorders>
              <w:bottom w:val="single" w:color="auto" w:sz="4" w:space="0"/>
            </w:tcBorders>
            <w:shd w:val="clear" w:color="auto" w:fill="auto"/>
            <w:vAlign w:val="center"/>
          </w:tcPr>
          <w:p>
            <w:pPr>
              <w:jc w:val="center"/>
            </w:pPr>
            <w:r>
              <w:t>23</w:t>
            </w:r>
          </w:p>
        </w:tc>
        <w:tc>
          <w:tcPr>
            <w:tcW w:w="1801" w:type="pct"/>
            <w:tcBorders>
              <w:bottom w:val="single" w:color="auto" w:sz="4" w:space="0"/>
            </w:tcBorders>
            <w:shd w:val="clear" w:color="auto" w:fill="auto"/>
            <w:vAlign w:val="center"/>
          </w:tcPr>
          <w:p>
            <w:pPr>
              <w:jc w:val="center"/>
            </w:pPr>
            <w:r>
              <w:t>14.02%</w:t>
            </w:r>
          </w:p>
        </w:tc>
      </w:tr>
    </w:tbl>
    <w:p>
      <w:pPr>
        <w:pStyle w:val="5"/>
        <w:bidi w:val="0"/>
        <w:rPr>
          <w:rFonts w:hint="default"/>
          <w:lang w:val="en-US" w:eastAsia="zh-CN"/>
        </w:rPr>
      </w:pPr>
      <w:bookmarkStart w:id="31" w:name="_Toc15345"/>
      <w:bookmarkStart w:id="32" w:name="_Toc16104"/>
      <w:r>
        <w:rPr>
          <w:rFonts w:hint="eastAsia"/>
          <w:lang w:val="en-US" w:eastAsia="zh-CN"/>
        </w:rPr>
        <w:t>（二）调研结果</w:t>
      </w:r>
      <w:bookmarkEnd w:id="31"/>
      <w:bookmarkEnd w:id="32"/>
    </w:p>
    <w:p>
      <w:pPr>
        <w:pStyle w:val="6"/>
        <w:bidi w:val="0"/>
        <w:rPr>
          <w:rFonts w:hint="eastAsia"/>
          <w:lang w:val="en-US" w:eastAsia="zh-CN"/>
        </w:rPr>
      </w:pPr>
      <w:bookmarkStart w:id="33" w:name="_Toc4290"/>
      <w:r>
        <w:rPr>
          <w:rFonts w:hint="eastAsia"/>
          <w:lang w:val="en-US" w:eastAsia="zh-CN"/>
        </w:rPr>
        <w:t>1.医院文化建设认知度高，但参与度相对欠缺</w:t>
      </w:r>
      <w:bookmarkEnd w:id="33"/>
    </w:p>
    <w:p>
      <w:pPr>
        <w:keepNext w:val="0"/>
        <w:keepLines w:val="0"/>
        <w:pageBreakBefore w:val="0"/>
        <w:widowControl w:val="0"/>
        <w:kinsoku/>
        <w:wordWrap/>
        <w:overflowPunct/>
        <w:topLinePunct w:val="0"/>
        <w:autoSpaceDE/>
        <w:autoSpaceDN/>
        <w:bidi w:val="0"/>
        <w:adjustRightInd w:val="0"/>
        <w:snapToGrid w:val="0"/>
        <w:spacing w:line="560" w:lineRule="exact"/>
        <w:ind w:right="0" w:rightChars="0" w:firstLine="560" w:firstLineChars="200"/>
        <w:jc w:val="left"/>
        <w:textAlignment w:val="auto"/>
        <w:outlineLvl w:val="9"/>
        <w:rPr>
          <w:rFonts w:hint="eastAsia"/>
          <w:sz w:val="28"/>
          <w:szCs w:val="28"/>
          <w:lang w:val="en-US" w:eastAsia="zh-CN"/>
        </w:rPr>
      </w:pPr>
      <w:r>
        <w:rPr>
          <w:rFonts w:hint="eastAsia"/>
          <w:sz w:val="28"/>
          <w:szCs w:val="28"/>
          <w:lang w:val="en-US" w:eastAsia="zh-CN"/>
        </w:rPr>
        <w:t>调研发现，97%的职工认为自己了解小汤山医院文化和历史，93%的职工知晓“小汤山精神”内容，并认同医院文化建设能够促进员工的凝聚力。约73%的职工认为医院重视文化建设很有必要，积极响应并从自身做起。此外，近70%的职工认为医院有科学长远的愿景目标，并按照这个目标迈进。但仍有近30%的职工对医院精神文件建设态度漠然。</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Autospacing="0" w:line="360" w:lineRule="auto"/>
        <w:ind w:right="0" w:rightChars="0" w:firstLine="0" w:firstLineChars="0"/>
        <w:jc w:val="left"/>
        <w:textAlignment w:val="center"/>
        <w:rPr>
          <w:rFonts w:hint="eastAsia" w:ascii="仿宋_GB2312" w:hAnsi="仿宋_GB2312" w:eastAsia="仿宋_GB2312" w:cs="仿宋_GB2312"/>
          <w:bCs/>
          <w:sz w:val="28"/>
          <w:szCs w:val="28"/>
        </w:rPr>
      </w:pPr>
      <w:r>
        <w:drawing>
          <wp:inline distT="0" distB="0" distL="114300" distR="114300">
            <wp:extent cx="5271770" cy="1647825"/>
            <wp:effectExtent l="4445" t="4445" r="19685" b="5080"/>
            <wp:docPr id="19" name="图表 18"/>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pPr>
        <w:pStyle w:val="6"/>
        <w:bidi w:val="0"/>
        <w:rPr>
          <w:rFonts w:hint="eastAsia"/>
          <w:lang w:val="en-US" w:eastAsia="zh-CN"/>
        </w:rPr>
      </w:pPr>
      <w:bookmarkStart w:id="34" w:name="_Toc257"/>
      <w:r>
        <w:rPr>
          <w:rFonts w:hint="eastAsia"/>
          <w:lang w:val="en-US" w:eastAsia="zh-CN"/>
        </w:rPr>
        <w:t>2.实现社会价值为主要目标，但同时期待正向激励</w:t>
      </w:r>
      <w:bookmarkEnd w:id="34"/>
    </w:p>
    <w:p>
      <w:pPr>
        <w:keepNext w:val="0"/>
        <w:keepLines w:val="0"/>
        <w:pageBreakBefore w:val="0"/>
        <w:widowControl w:val="0"/>
        <w:kinsoku/>
        <w:wordWrap/>
        <w:overflowPunct/>
        <w:topLinePunct w:val="0"/>
        <w:autoSpaceDE/>
        <w:autoSpaceDN/>
        <w:bidi w:val="0"/>
        <w:adjustRightInd w:val="0"/>
        <w:snapToGrid w:val="0"/>
        <w:spacing w:line="560" w:lineRule="exact"/>
        <w:ind w:right="0" w:rightChars="0" w:firstLine="560" w:firstLineChars="200"/>
        <w:jc w:val="left"/>
        <w:textAlignment w:val="auto"/>
        <w:outlineLvl w:val="9"/>
        <w:rPr>
          <w:rFonts w:hint="eastAsia"/>
          <w:sz w:val="28"/>
          <w:szCs w:val="28"/>
          <w:lang w:val="en-US" w:eastAsia="zh-CN"/>
        </w:rPr>
      </w:pPr>
      <w:r>
        <w:rPr>
          <w:rFonts w:hint="eastAsia"/>
          <w:sz w:val="28"/>
          <w:szCs w:val="28"/>
          <w:lang w:val="en-US" w:eastAsia="zh-CN"/>
        </w:rPr>
        <w:t>调研发现，选择非常不同意、比较不满意选项的人共有76人，在整个维度中所占比例为11.58%，表明职工在物质文化层面上对医院的评价相对较高。</w:t>
      </w:r>
    </w:p>
    <w:p>
      <w:pPr>
        <w:keepNext w:val="0"/>
        <w:keepLines w:val="0"/>
        <w:pageBreakBefore w:val="0"/>
        <w:widowControl w:val="0"/>
        <w:kinsoku/>
        <w:wordWrap/>
        <w:overflowPunct/>
        <w:topLinePunct w:val="0"/>
        <w:autoSpaceDE/>
        <w:autoSpaceDN/>
        <w:bidi w:val="0"/>
        <w:adjustRightInd w:val="0"/>
        <w:snapToGrid w:val="0"/>
        <w:spacing w:line="560" w:lineRule="exact"/>
        <w:ind w:right="0" w:rightChars="0" w:firstLine="560" w:firstLineChars="200"/>
        <w:jc w:val="left"/>
        <w:textAlignment w:val="auto"/>
        <w:outlineLvl w:val="9"/>
        <w:rPr>
          <w:rFonts w:hint="eastAsia"/>
          <w:sz w:val="28"/>
          <w:szCs w:val="28"/>
          <w:lang w:val="en-US" w:eastAsia="zh-CN"/>
        </w:rPr>
      </w:pPr>
      <w:r>
        <w:rPr>
          <w:rFonts w:hint="eastAsia"/>
          <w:sz w:val="28"/>
          <w:szCs w:val="28"/>
          <w:lang w:val="en-US" w:eastAsia="zh-CN"/>
        </w:rPr>
        <w:t>其中“收入体现您的劳动付出”的调查中，虽然选择比较满意和非常满意的人数达到68人，占比为41.47%，明显低于其他维度的题目。说明在收入体现劳动付出方面，与员工期望还有一些差距。</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Autospacing="0" w:line="560" w:lineRule="exact"/>
        <w:ind w:right="0" w:rightChars="0" w:firstLine="560" w:firstLineChars="200"/>
        <w:jc w:val="left"/>
        <w:textAlignment w:val="center"/>
        <w:rPr>
          <w:rFonts w:hint="default" w:ascii="仿宋_GB2312" w:hAnsi="仿宋_GB2312" w:eastAsia="仿宋_GB2312" w:cs="仿宋_GB2312"/>
          <w:bCs/>
          <w:sz w:val="28"/>
          <w:szCs w:val="28"/>
          <w:lang w:val="en-US" w:eastAsia="zh-CN"/>
        </w:rPr>
      </w:pP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Autospacing="0" w:line="360" w:lineRule="auto"/>
        <w:ind w:right="0" w:rightChars="0"/>
        <w:jc w:val="center"/>
        <w:textAlignment w:val="center"/>
        <w:rPr>
          <w:rFonts w:hint="eastAsia" w:ascii="仿宋_GB2312" w:hAnsi="仿宋_GB2312" w:eastAsia="仿宋_GB2312" w:cs="仿宋_GB2312"/>
          <w:bCs/>
          <w:sz w:val="28"/>
          <w:szCs w:val="28"/>
          <w:lang w:val="en-US" w:eastAsia="zh-CN"/>
        </w:rPr>
      </w:pPr>
      <w:r>
        <w:drawing>
          <wp:inline distT="0" distB="0" distL="114300" distR="114300">
            <wp:extent cx="5128260" cy="2727325"/>
            <wp:effectExtent l="4445" t="4445" r="10795" b="11430"/>
            <wp:docPr id="40"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pPr>
        <w:keepNext w:val="0"/>
        <w:keepLines w:val="0"/>
        <w:pageBreakBefore w:val="0"/>
        <w:widowControl w:val="0"/>
        <w:kinsoku/>
        <w:wordWrap/>
        <w:overflowPunct/>
        <w:topLinePunct w:val="0"/>
        <w:autoSpaceDE/>
        <w:autoSpaceDN/>
        <w:bidi w:val="0"/>
        <w:adjustRightInd w:val="0"/>
        <w:snapToGrid w:val="0"/>
        <w:spacing w:line="560" w:lineRule="exact"/>
        <w:ind w:right="0" w:rightChars="0" w:firstLine="560" w:firstLineChars="200"/>
        <w:jc w:val="left"/>
        <w:textAlignment w:val="auto"/>
        <w:outlineLvl w:val="9"/>
        <w:rPr>
          <w:rFonts w:hint="eastAsia"/>
          <w:sz w:val="28"/>
          <w:szCs w:val="28"/>
          <w:lang w:val="en-US" w:eastAsia="zh-CN"/>
        </w:rPr>
      </w:pPr>
      <w:r>
        <w:rPr>
          <w:rFonts w:hint="eastAsia"/>
          <w:sz w:val="28"/>
          <w:szCs w:val="28"/>
          <w:lang w:val="en-US" w:eastAsia="zh-CN"/>
        </w:rPr>
        <w:t>在进一步调查“</w:t>
      </w:r>
      <w:r>
        <w:rPr>
          <w:rFonts w:hint="default"/>
          <w:sz w:val="28"/>
          <w:szCs w:val="28"/>
          <w:lang w:val="en-US" w:eastAsia="zh-CN"/>
        </w:rPr>
        <w:t>工作中哪方面的回报最让您有成就感</w:t>
      </w:r>
      <w:r>
        <w:rPr>
          <w:rFonts w:hint="eastAsia"/>
          <w:sz w:val="28"/>
          <w:szCs w:val="28"/>
          <w:lang w:val="en-US" w:eastAsia="zh-CN"/>
        </w:rPr>
        <w:t>”时，“参与抗疫，守护人民生命健康”仍是获取成就感的第一位，其次是“为患者服务，获得患者感谢”；“薪酬福利提升”位列第四位。可见员工看重的首先是社会价值的实现，其次是个人价值的提升，再次才是个人福利待遇、岗位职称的晋升。</w:t>
      </w:r>
    </w:p>
    <w:p>
      <w:pPr>
        <w:keepNext w:val="0"/>
        <w:keepLines w:val="0"/>
        <w:pageBreakBefore w:val="0"/>
        <w:widowControl w:val="0"/>
        <w:kinsoku/>
        <w:wordWrap/>
        <w:overflowPunct/>
        <w:topLinePunct w:val="0"/>
        <w:autoSpaceDE/>
        <w:autoSpaceDN/>
        <w:bidi w:val="0"/>
        <w:adjustRightInd w:val="0"/>
        <w:snapToGrid w:val="0"/>
        <w:spacing w:line="560" w:lineRule="exact"/>
        <w:ind w:right="0" w:rightChars="0" w:firstLine="560" w:firstLineChars="200"/>
        <w:jc w:val="left"/>
        <w:textAlignment w:val="auto"/>
        <w:outlineLvl w:val="9"/>
        <w:rPr>
          <w:rFonts w:hint="default"/>
          <w:sz w:val="28"/>
          <w:szCs w:val="28"/>
          <w:lang w:val="en-US" w:eastAsia="zh-CN"/>
        </w:rPr>
      </w:pPr>
      <w:r>
        <w:rPr>
          <w:rFonts w:hint="eastAsia"/>
          <w:sz w:val="28"/>
          <w:szCs w:val="28"/>
          <w:lang w:val="en-US" w:eastAsia="zh-CN"/>
        </w:rPr>
        <w:t xml:space="preserve">                 </w:t>
      </w:r>
      <w:r>
        <w:rPr>
          <w:rFonts w:hint="eastAsia" w:ascii="宋体" w:hAnsi="宋体" w:eastAsia="宋体"/>
          <w:bCs/>
          <w:lang w:val="en-US" w:eastAsia="zh-CN"/>
        </w:rPr>
        <w:t>表2：工作中最有成就感回报排序表</w:t>
      </w:r>
    </w:p>
    <w:tbl>
      <w:tblPr>
        <w:tblStyle w:val="13"/>
        <w:tblW w:w="5877" w:type="pct"/>
        <w:tblInd w:w="-750" w:type="dxa"/>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shd w:val="clear" w:color="auto" w:fill="auto"/>
        <w:tblLayout w:type="fixed"/>
        <w:tblCellMar>
          <w:top w:w="0" w:type="dxa"/>
          <w:left w:w="108" w:type="dxa"/>
          <w:bottom w:w="0" w:type="dxa"/>
          <w:right w:w="108" w:type="dxa"/>
        </w:tblCellMar>
      </w:tblPr>
      <w:tblGrid>
        <w:gridCol w:w="1800"/>
        <w:gridCol w:w="1125"/>
        <w:gridCol w:w="992"/>
        <w:gridCol w:w="1025"/>
        <w:gridCol w:w="1000"/>
        <w:gridCol w:w="1041"/>
        <w:gridCol w:w="1059"/>
        <w:gridCol w:w="1000"/>
        <w:gridCol w:w="975"/>
      </w:tblGrid>
      <w:tr>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shd w:val="clear" w:color="auto" w:fill="auto"/>
          <w:tblCellMar>
            <w:top w:w="0" w:type="dxa"/>
            <w:left w:w="108" w:type="dxa"/>
            <w:bottom w:w="0" w:type="dxa"/>
            <w:right w:w="108" w:type="dxa"/>
          </w:tblCellMar>
        </w:tblPrEx>
        <w:trPr>
          <w:trHeight w:val="500" w:hRule="atLeast"/>
        </w:trPr>
        <w:tc>
          <w:tcPr>
            <w:tcW w:w="898" w:type="pct"/>
            <w:tcBorders>
              <w:top w:val="single" w:color="auto" w:sz="4" w:space="0"/>
              <w:bottom w:val="single" w:color="auto" w:sz="4" w:space="0"/>
            </w:tcBorders>
            <w:shd w:val="clear" w:color="auto" w:fill="auto"/>
            <w:vAlign w:val="center"/>
          </w:tcPr>
          <w:p>
            <w:pPr>
              <w:jc w:val="center"/>
            </w:pPr>
            <w:r>
              <w:t>选项</w:t>
            </w:r>
          </w:p>
        </w:tc>
        <w:tc>
          <w:tcPr>
            <w:tcW w:w="561" w:type="pct"/>
            <w:tcBorders>
              <w:top w:val="single" w:color="auto" w:sz="4" w:space="0"/>
              <w:bottom w:val="single" w:color="auto" w:sz="4" w:space="0"/>
            </w:tcBorders>
            <w:shd w:val="clear" w:color="auto" w:fill="auto"/>
            <w:vAlign w:val="center"/>
          </w:tcPr>
          <w:p>
            <w:pPr>
              <w:jc w:val="center"/>
            </w:pPr>
            <w:r>
              <w:t>综合得分</w:t>
            </w:r>
          </w:p>
        </w:tc>
        <w:tc>
          <w:tcPr>
            <w:tcW w:w="495" w:type="pct"/>
            <w:tcBorders>
              <w:top w:val="single" w:color="auto" w:sz="4" w:space="0"/>
              <w:bottom w:val="single" w:color="auto" w:sz="4" w:space="0"/>
            </w:tcBorders>
            <w:shd w:val="clear" w:color="auto" w:fill="auto"/>
            <w:vAlign w:val="center"/>
          </w:tcPr>
          <w:p>
            <w:pPr>
              <w:jc w:val="center"/>
            </w:pPr>
            <w:r>
              <w:t>第1位</w:t>
            </w:r>
          </w:p>
        </w:tc>
        <w:tc>
          <w:tcPr>
            <w:tcW w:w="511" w:type="pct"/>
            <w:tcBorders>
              <w:top w:val="single" w:color="auto" w:sz="4" w:space="0"/>
              <w:bottom w:val="single" w:color="auto" w:sz="4" w:space="0"/>
            </w:tcBorders>
            <w:shd w:val="clear" w:color="auto" w:fill="auto"/>
            <w:vAlign w:val="center"/>
          </w:tcPr>
          <w:p>
            <w:pPr>
              <w:jc w:val="center"/>
            </w:pPr>
            <w:r>
              <w:t>第2位</w:t>
            </w:r>
          </w:p>
        </w:tc>
        <w:tc>
          <w:tcPr>
            <w:tcW w:w="499" w:type="pct"/>
            <w:tcBorders>
              <w:top w:val="single" w:color="auto" w:sz="4" w:space="0"/>
              <w:bottom w:val="single" w:color="auto" w:sz="4" w:space="0"/>
            </w:tcBorders>
            <w:shd w:val="clear" w:color="auto" w:fill="auto"/>
            <w:vAlign w:val="center"/>
          </w:tcPr>
          <w:p>
            <w:pPr>
              <w:jc w:val="center"/>
            </w:pPr>
            <w:r>
              <w:t>第3位</w:t>
            </w:r>
          </w:p>
        </w:tc>
        <w:tc>
          <w:tcPr>
            <w:tcW w:w="519" w:type="pct"/>
            <w:tcBorders>
              <w:top w:val="single" w:color="auto" w:sz="4" w:space="0"/>
              <w:bottom w:val="single" w:color="auto" w:sz="4" w:space="0"/>
            </w:tcBorders>
            <w:shd w:val="clear" w:color="auto" w:fill="auto"/>
            <w:vAlign w:val="center"/>
          </w:tcPr>
          <w:p>
            <w:pPr>
              <w:jc w:val="center"/>
            </w:pPr>
            <w:r>
              <w:t>第4位</w:t>
            </w:r>
          </w:p>
        </w:tc>
        <w:tc>
          <w:tcPr>
            <w:tcW w:w="528" w:type="pct"/>
            <w:tcBorders>
              <w:top w:val="single" w:color="auto" w:sz="4" w:space="0"/>
              <w:bottom w:val="single" w:color="auto" w:sz="4" w:space="0"/>
            </w:tcBorders>
            <w:shd w:val="clear" w:color="auto" w:fill="auto"/>
            <w:vAlign w:val="center"/>
          </w:tcPr>
          <w:p>
            <w:pPr>
              <w:jc w:val="center"/>
            </w:pPr>
            <w:r>
              <w:t>第5位</w:t>
            </w:r>
          </w:p>
        </w:tc>
        <w:tc>
          <w:tcPr>
            <w:tcW w:w="499" w:type="pct"/>
            <w:tcBorders>
              <w:top w:val="single" w:color="auto" w:sz="4" w:space="0"/>
              <w:bottom w:val="single" w:color="auto" w:sz="4" w:space="0"/>
            </w:tcBorders>
            <w:shd w:val="clear" w:color="auto" w:fill="auto"/>
            <w:vAlign w:val="center"/>
          </w:tcPr>
          <w:p>
            <w:pPr>
              <w:jc w:val="center"/>
            </w:pPr>
            <w:r>
              <w:t>第6位</w:t>
            </w:r>
          </w:p>
        </w:tc>
        <w:tc>
          <w:tcPr>
            <w:tcW w:w="486" w:type="pct"/>
            <w:tcBorders>
              <w:top w:val="single" w:color="auto" w:sz="4" w:space="0"/>
              <w:bottom w:val="single" w:color="auto" w:sz="4" w:space="0"/>
            </w:tcBorders>
            <w:shd w:val="clear" w:color="auto" w:fill="auto"/>
            <w:vAlign w:val="center"/>
          </w:tcPr>
          <w:p>
            <w:pPr>
              <w:jc w:val="center"/>
            </w:pPr>
            <w:r>
              <w:t>第7位</w:t>
            </w:r>
          </w:p>
        </w:tc>
      </w:tr>
      <w:tr>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898" w:type="pct"/>
            <w:tcBorders>
              <w:top w:val="single" w:color="auto" w:sz="4" w:space="0"/>
            </w:tcBorders>
            <w:shd w:val="clear" w:color="auto" w:fill="auto"/>
            <w:vAlign w:val="center"/>
          </w:tcPr>
          <w:p>
            <w:pPr>
              <w:jc w:val="center"/>
            </w:pPr>
            <w:r>
              <w:t>参与抗疫，守护人民生命健康</w:t>
            </w:r>
          </w:p>
        </w:tc>
        <w:tc>
          <w:tcPr>
            <w:tcW w:w="561" w:type="pct"/>
            <w:tcBorders>
              <w:top w:val="single" w:color="auto" w:sz="4" w:space="0"/>
            </w:tcBorders>
            <w:shd w:val="clear" w:color="auto" w:fill="auto"/>
            <w:vAlign w:val="center"/>
          </w:tcPr>
          <w:p>
            <w:pPr>
              <w:jc w:val="center"/>
            </w:pPr>
            <w:r>
              <w:t>5.51</w:t>
            </w:r>
          </w:p>
        </w:tc>
        <w:tc>
          <w:tcPr>
            <w:tcW w:w="495" w:type="pct"/>
            <w:tcBorders>
              <w:top w:val="single" w:color="auto" w:sz="4" w:space="0"/>
            </w:tcBorders>
            <w:shd w:val="clear" w:color="auto" w:fill="auto"/>
            <w:vAlign w:val="center"/>
          </w:tcPr>
          <w:p>
            <w:pPr>
              <w:jc w:val="center"/>
            </w:pPr>
            <w:r>
              <w:t>78</w:t>
            </w:r>
          </w:p>
          <w:p>
            <w:pPr>
              <w:jc w:val="center"/>
            </w:pPr>
            <w:r>
              <w:t>(47.56%)</w:t>
            </w:r>
          </w:p>
        </w:tc>
        <w:tc>
          <w:tcPr>
            <w:tcW w:w="511" w:type="pct"/>
            <w:tcBorders>
              <w:top w:val="single" w:color="auto" w:sz="4" w:space="0"/>
            </w:tcBorders>
            <w:shd w:val="clear" w:color="auto" w:fill="auto"/>
            <w:vAlign w:val="center"/>
          </w:tcPr>
          <w:p>
            <w:pPr>
              <w:jc w:val="center"/>
            </w:pPr>
            <w:r>
              <w:t>27</w:t>
            </w:r>
          </w:p>
          <w:p>
            <w:pPr>
              <w:jc w:val="center"/>
            </w:pPr>
            <w:r>
              <w:t>(16.46%)</w:t>
            </w:r>
          </w:p>
        </w:tc>
        <w:tc>
          <w:tcPr>
            <w:tcW w:w="499" w:type="pct"/>
            <w:tcBorders>
              <w:top w:val="single" w:color="auto" w:sz="4" w:space="0"/>
            </w:tcBorders>
            <w:shd w:val="clear" w:color="auto" w:fill="auto"/>
            <w:vAlign w:val="center"/>
          </w:tcPr>
          <w:p>
            <w:pPr>
              <w:jc w:val="center"/>
            </w:pPr>
            <w:r>
              <w:t>12</w:t>
            </w:r>
          </w:p>
          <w:p>
            <w:pPr>
              <w:jc w:val="center"/>
            </w:pPr>
            <w:r>
              <w:t>(7.32%)</w:t>
            </w:r>
          </w:p>
        </w:tc>
        <w:tc>
          <w:tcPr>
            <w:tcW w:w="519" w:type="pct"/>
            <w:tcBorders>
              <w:top w:val="single" w:color="auto" w:sz="4" w:space="0"/>
            </w:tcBorders>
            <w:shd w:val="clear" w:color="auto" w:fill="auto"/>
            <w:vAlign w:val="center"/>
          </w:tcPr>
          <w:p>
            <w:pPr>
              <w:jc w:val="center"/>
            </w:pPr>
            <w:r>
              <w:t>17</w:t>
            </w:r>
          </w:p>
          <w:p>
            <w:pPr>
              <w:jc w:val="center"/>
            </w:pPr>
            <w:r>
              <w:t>(10.37%)</w:t>
            </w:r>
          </w:p>
        </w:tc>
        <w:tc>
          <w:tcPr>
            <w:tcW w:w="528" w:type="pct"/>
            <w:tcBorders>
              <w:top w:val="single" w:color="auto" w:sz="4" w:space="0"/>
            </w:tcBorders>
            <w:shd w:val="clear" w:color="auto" w:fill="auto"/>
            <w:vAlign w:val="center"/>
          </w:tcPr>
          <w:p>
            <w:pPr>
              <w:jc w:val="center"/>
            </w:pPr>
            <w:r>
              <w:t>12</w:t>
            </w:r>
          </w:p>
          <w:p>
            <w:pPr>
              <w:jc w:val="center"/>
            </w:pPr>
            <w:r>
              <w:t>(7.32%)</w:t>
            </w:r>
          </w:p>
        </w:tc>
        <w:tc>
          <w:tcPr>
            <w:tcW w:w="499" w:type="pct"/>
            <w:tcBorders>
              <w:top w:val="single" w:color="auto" w:sz="4" w:space="0"/>
            </w:tcBorders>
            <w:shd w:val="clear" w:color="auto" w:fill="auto"/>
            <w:vAlign w:val="center"/>
          </w:tcPr>
          <w:p>
            <w:pPr>
              <w:jc w:val="center"/>
            </w:pPr>
            <w:r>
              <w:t>13</w:t>
            </w:r>
          </w:p>
          <w:p>
            <w:pPr>
              <w:jc w:val="center"/>
            </w:pPr>
            <w:r>
              <w:t>(7.93%)</w:t>
            </w:r>
          </w:p>
        </w:tc>
        <w:tc>
          <w:tcPr>
            <w:tcW w:w="486" w:type="pct"/>
            <w:tcBorders>
              <w:top w:val="single" w:color="auto" w:sz="4" w:space="0"/>
            </w:tcBorders>
            <w:shd w:val="clear" w:color="auto" w:fill="auto"/>
            <w:vAlign w:val="center"/>
          </w:tcPr>
          <w:p>
            <w:pPr>
              <w:jc w:val="center"/>
            </w:pPr>
            <w:r>
              <w:t>5</w:t>
            </w:r>
          </w:p>
          <w:p>
            <w:pPr>
              <w:jc w:val="center"/>
            </w:pPr>
            <w:r>
              <w:t>(3.05%)</w:t>
            </w:r>
          </w:p>
        </w:tc>
      </w:tr>
      <w:tr>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898" w:type="pct"/>
            <w:shd w:val="clear" w:color="auto" w:fill="auto"/>
            <w:vAlign w:val="center"/>
          </w:tcPr>
          <w:p>
            <w:pPr>
              <w:jc w:val="center"/>
            </w:pPr>
            <w:r>
              <w:t>为患者服务，获得患者感谢</w:t>
            </w:r>
          </w:p>
        </w:tc>
        <w:tc>
          <w:tcPr>
            <w:tcW w:w="561" w:type="pct"/>
            <w:shd w:val="clear" w:color="auto" w:fill="auto"/>
            <w:vAlign w:val="center"/>
          </w:tcPr>
          <w:p>
            <w:pPr>
              <w:jc w:val="center"/>
            </w:pPr>
            <w:r>
              <w:t>4.9</w:t>
            </w:r>
          </w:p>
        </w:tc>
        <w:tc>
          <w:tcPr>
            <w:tcW w:w="495" w:type="pct"/>
            <w:shd w:val="clear" w:color="auto" w:fill="auto"/>
            <w:vAlign w:val="center"/>
          </w:tcPr>
          <w:p>
            <w:pPr>
              <w:jc w:val="center"/>
            </w:pPr>
            <w:r>
              <w:t>31</w:t>
            </w:r>
          </w:p>
          <w:p>
            <w:pPr>
              <w:jc w:val="center"/>
            </w:pPr>
            <w:r>
              <w:t>(18.9%)</w:t>
            </w:r>
          </w:p>
        </w:tc>
        <w:tc>
          <w:tcPr>
            <w:tcW w:w="511" w:type="pct"/>
            <w:shd w:val="clear" w:color="auto" w:fill="auto"/>
            <w:vAlign w:val="center"/>
          </w:tcPr>
          <w:p>
            <w:pPr>
              <w:jc w:val="center"/>
            </w:pPr>
            <w:r>
              <w:t>37</w:t>
            </w:r>
          </w:p>
          <w:p>
            <w:pPr>
              <w:jc w:val="center"/>
            </w:pPr>
            <w:r>
              <w:t>(22.56%)</w:t>
            </w:r>
          </w:p>
        </w:tc>
        <w:tc>
          <w:tcPr>
            <w:tcW w:w="499" w:type="pct"/>
            <w:shd w:val="clear" w:color="auto" w:fill="auto"/>
            <w:vAlign w:val="center"/>
          </w:tcPr>
          <w:p>
            <w:pPr>
              <w:jc w:val="center"/>
            </w:pPr>
            <w:r>
              <w:t>30</w:t>
            </w:r>
          </w:p>
          <w:p>
            <w:pPr>
              <w:jc w:val="center"/>
            </w:pPr>
            <w:r>
              <w:t>(18.29%)</w:t>
            </w:r>
          </w:p>
        </w:tc>
        <w:tc>
          <w:tcPr>
            <w:tcW w:w="519" w:type="pct"/>
            <w:shd w:val="clear" w:color="auto" w:fill="auto"/>
            <w:vAlign w:val="center"/>
          </w:tcPr>
          <w:p>
            <w:pPr>
              <w:jc w:val="center"/>
            </w:pPr>
            <w:r>
              <w:t>33</w:t>
            </w:r>
          </w:p>
          <w:p>
            <w:pPr>
              <w:jc w:val="center"/>
            </w:pPr>
            <w:r>
              <w:t>(20.12%)</w:t>
            </w:r>
          </w:p>
        </w:tc>
        <w:tc>
          <w:tcPr>
            <w:tcW w:w="528" w:type="pct"/>
            <w:shd w:val="clear" w:color="auto" w:fill="auto"/>
            <w:vAlign w:val="center"/>
          </w:tcPr>
          <w:p>
            <w:pPr>
              <w:jc w:val="center"/>
            </w:pPr>
            <w:r>
              <w:t>18</w:t>
            </w:r>
          </w:p>
          <w:p>
            <w:pPr>
              <w:jc w:val="center"/>
            </w:pPr>
            <w:r>
              <w:t>(10.98%)</w:t>
            </w:r>
          </w:p>
        </w:tc>
        <w:tc>
          <w:tcPr>
            <w:tcW w:w="499" w:type="pct"/>
            <w:shd w:val="clear" w:color="auto" w:fill="auto"/>
            <w:vAlign w:val="center"/>
          </w:tcPr>
          <w:p>
            <w:pPr>
              <w:jc w:val="center"/>
            </w:pPr>
            <w:r>
              <w:t>14</w:t>
            </w:r>
          </w:p>
          <w:p>
            <w:pPr>
              <w:jc w:val="center"/>
            </w:pPr>
            <w:r>
              <w:t>(8.54%)</w:t>
            </w:r>
          </w:p>
        </w:tc>
        <w:tc>
          <w:tcPr>
            <w:tcW w:w="486" w:type="pct"/>
            <w:shd w:val="clear" w:color="auto" w:fill="auto"/>
            <w:vAlign w:val="center"/>
          </w:tcPr>
          <w:p>
            <w:pPr>
              <w:jc w:val="center"/>
            </w:pPr>
            <w:r>
              <w:t>1</w:t>
            </w:r>
          </w:p>
          <w:p>
            <w:pPr>
              <w:jc w:val="center"/>
            </w:pPr>
            <w:r>
              <w:t>(0.61%)</w:t>
            </w:r>
          </w:p>
        </w:tc>
      </w:tr>
      <w:tr>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898" w:type="pct"/>
            <w:shd w:val="clear" w:color="auto" w:fill="auto"/>
            <w:vAlign w:val="center"/>
          </w:tcPr>
          <w:p>
            <w:pPr>
              <w:jc w:val="center"/>
            </w:pPr>
            <w:r>
              <w:t>业务水平提升</w:t>
            </w:r>
          </w:p>
        </w:tc>
        <w:tc>
          <w:tcPr>
            <w:tcW w:w="561" w:type="pct"/>
            <w:shd w:val="clear" w:color="auto" w:fill="auto"/>
            <w:vAlign w:val="center"/>
          </w:tcPr>
          <w:p>
            <w:pPr>
              <w:jc w:val="center"/>
            </w:pPr>
            <w:r>
              <w:t>4.38</w:t>
            </w:r>
          </w:p>
        </w:tc>
        <w:tc>
          <w:tcPr>
            <w:tcW w:w="495" w:type="pct"/>
            <w:shd w:val="clear" w:color="auto" w:fill="auto"/>
            <w:vAlign w:val="center"/>
          </w:tcPr>
          <w:p>
            <w:pPr>
              <w:jc w:val="center"/>
            </w:pPr>
            <w:r>
              <w:t>23</w:t>
            </w:r>
          </w:p>
          <w:p>
            <w:pPr>
              <w:jc w:val="center"/>
            </w:pPr>
            <w:r>
              <w:t>(14.02%)</w:t>
            </w:r>
          </w:p>
        </w:tc>
        <w:tc>
          <w:tcPr>
            <w:tcW w:w="511" w:type="pct"/>
            <w:shd w:val="clear" w:color="auto" w:fill="auto"/>
            <w:vAlign w:val="center"/>
          </w:tcPr>
          <w:p>
            <w:pPr>
              <w:jc w:val="center"/>
            </w:pPr>
            <w:r>
              <w:t>31</w:t>
            </w:r>
          </w:p>
          <w:p>
            <w:pPr>
              <w:jc w:val="center"/>
            </w:pPr>
            <w:r>
              <w:t>(18.9%)</w:t>
            </w:r>
          </w:p>
        </w:tc>
        <w:tc>
          <w:tcPr>
            <w:tcW w:w="499" w:type="pct"/>
            <w:shd w:val="clear" w:color="auto" w:fill="auto"/>
            <w:vAlign w:val="center"/>
          </w:tcPr>
          <w:p>
            <w:pPr>
              <w:jc w:val="center"/>
            </w:pPr>
            <w:r>
              <w:t>40</w:t>
            </w:r>
          </w:p>
          <w:p>
            <w:pPr>
              <w:jc w:val="center"/>
            </w:pPr>
            <w:r>
              <w:t>(24.39%)</w:t>
            </w:r>
          </w:p>
        </w:tc>
        <w:tc>
          <w:tcPr>
            <w:tcW w:w="519" w:type="pct"/>
            <w:shd w:val="clear" w:color="auto" w:fill="auto"/>
            <w:vAlign w:val="center"/>
          </w:tcPr>
          <w:p>
            <w:pPr>
              <w:jc w:val="center"/>
            </w:pPr>
            <w:r>
              <w:t>21</w:t>
            </w:r>
          </w:p>
          <w:p>
            <w:pPr>
              <w:jc w:val="center"/>
            </w:pPr>
            <w:r>
              <w:t>(12.8%)</w:t>
            </w:r>
          </w:p>
        </w:tc>
        <w:tc>
          <w:tcPr>
            <w:tcW w:w="528" w:type="pct"/>
            <w:shd w:val="clear" w:color="auto" w:fill="auto"/>
            <w:vAlign w:val="center"/>
          </w:tcPr>
          <w:p>
            <w:pPr>
              <w:jc w:val="center"/>
            </w:pPr>
            <w:r>
              <w:t>14</w:t>
            </w:r>
          </w:p>
          <w:p>
            <w:pPr>
              <w:jc w:val="center"/>
            </w:pPr>
            <w:r>
              <w:t>(8.54%)</w:t>
            </w:r>
          </w:p>
        </w:tc>
        <w:tc>
          <w:tcPr>
            <w:tcW w:w="499" w:type="pct"/>
            <w:shd w:val="clear" w:color="auto" w:fill="auto"/>
            <w:vAlign w:val="center"/>
          </w:tcPr>
          <w:p>
            <w:pPr>
              <w:jc w:val="center"/>
            </w:pPr>
            <w:r>
              <w:t>10</w:t>
            </w:r>
          </w:p>
          <w:p>
            <w:pPr>
              <w:jc w:val="center"/>
            </w:pPr>
            <w:r>
              <w:t>(6.1%)</w:t>
            </w:r>
          </w:p>
        </w:tc>
        <w:tc>
          <w:tcPr>
            <w:tcW w:w="486" w:type="pct"/>
            <w:shd w:val="clear" w:color="auto" w:fill="auto"/>
            <w:vAlign w:val="center"/>
          </w:tcPr>
          <w:p>
            <w:pPr>
              <w:jc w:val="center"/>
            </w:pPr>
            <w:r>
              <w:t>25</w:t>
            </w:r>
          </w:p>
          <w:p>
            <w:pPr>
              <w:jc w:val="center"/>
            </w:pPr>
            <w:r>
              <w:t>(15.24%)</w:t>
            </w:r>
          </w:p>
        </w:tc>
      </w:tr>
      <w:tr>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shd w:val="clear" w:color="auto" w:fill="auto"/>
          <w:tblCellMar>
            <w:top w:w="0" w:type="dxa"/>
            <w:left w:w="108" w:type="dxa"/>
            <w:bottom w:w="0" w:type="dxa"/>
            <w:right w:w="108" w:type="dxa"/>
          </w:tblCellMar>
        </w:tblPrEx>
        <w:trPr>
          <w:trHeight w:val="500" w:hRule="atLeast"/>
        </w:trPr>
        <w:tc>
          <w:tcPr>
            <w:tcW w:w="898" w:type="pct"/>
            <w:shd w:val="clear" w:color="auto" w:fill="auto"/>
            <w:vAlign w:val="center"/>
          </w:tcPr>
          <w:p>
            <w:pPr>
              <w:jc w:val="center"/>
            </w:pPr>
            <w:r>
              <w:t>薪酬福利提升</w:t>
            </w:r>
          </w:p>
        </w:tc>
        <w:tc>
          <w:tcPr>
            <w:tcW w:w="561" w:type="pct"/>
            <w:shd w:val="clear" w:color="auto" w:fill="auto"/>
            <w:vAlign w:val="center"/>
          </w:tcPr>
          <w:p>
            <w:pPr>
              <w:jc w:val="center"/>
            </w:pPr>
            <w:r>
              <w:t>4.16</w:t>
            </w:r>
          </w:p>
        </w:tc>
        <w:tc>
          <w:tcPr>
            <w:tcW w:w="495" w:type="pct"/>
            <w:shd w:val="clear" w:color="auto" w:fill="auto"/>
            <w:vAlign w:val="center"/>
          </w:tcPr>
          <w:p>
            <w:pPr>
              <w:jc w:val="center"/>
            </w:pPr>
            <w:r>
              <w:t>22</w:t>
            </w:r>
          </w:p>
          <w:p>
            <w:pPr>
              <w:jc w:val="center"/>
            </w:pPr>
            <w:r>
              <w:t>(13.41%)</w:t>
            </w:r>
          </w:p>
        </w:tc>
        <w:tc>
          <w:tcPr>
            <w:tcW w:w="511" w:type="pct"/>
            <w:shd w:val="clear" w:color="auto" w:fill="auto"/>
            <w:vAlign w:val="center"/>
          </w:tcPr>
          <w:p>
            <w:pPr>
              <w:jc w:val="center"/>
            </w:pPr>
            <w:r>
              <w:t>29</w:t>
            </w:r>
          </w:p>
          <w:p>
            <w:pPr>
              <w:jc w:val="center"/>
            </w:pPr>
            <w:r>
              <w:t>(17.68%)</w:t>
            </w:r>
          </w:p>
        </w:tc>
        <w:tc>
          <w:tcPr>
            <w:tcW w:w="499" w:type="pct"/>
            <w:shd w:val="clear" w:color="auto" w:fill="auto"/>
            <w:vAlign w:val="center"/>
          </w:tcPr>
          <w:p>
            <w:pPr>
              <w:jc w:val="center"/>
            </w:pPr>
            <w:r>
              <w:t>26</w:t>
            </w:r>
          </w:p>
          <w:p>
            <w:pPr>
              <w:jc w:val="center"/>
            </w:pPr>
            <w:r>
              <w:t>(15.85%)</w:t>
            </w:r>
          </w:p>
        </w:tc>
        <w:tc>
          <w:tcPr>
            <w:tcW w:w="519" w:type="pct"/>
            <w:shd w:val="clear" w:color="auto" w:fill="auto"/>
            <w:vAlign w:val="center"/>
          </w:tcPr>
          <w:p>
            <w:pPr>
              <w:jc w:val="center"/>
            </w:pPr>
            <w:r>
              <w:t>22</w:t>
            </w:r>
          </w:p>
          <w:p>
            <w:pPr>
              <w:jc w:val="center"/>
            </w:pPr>
            <w:r>
              <w:t>(13.41%)</w:t>
            </w:r>
          </w:p>
        </w:tc>
        <w:tc>
          <w:tcPr>
            <w:tcW w:w="528" w:type="pct"/>
            <w:shd w:val="clear" w:color="auto" w:fill="auto"/>
            <w:vAlign w:val="center"/>
          </w:tcPr>
          <w:p>
            <w:pPr>
              <w:jc w:val="center"/>
            </w:pPr>
            <w:r>
              <w:t>24</w:t>
            </w:r>
          </w:p>
          <w:p>
            <w:pPr>
              <w:jc w:val="center"/>
            </w:pPr>
            <w:r>
              <w:t>(14.63%)</w:t>
            </w:r>
          </w:p>
        </w:tc>
        <w:tc>
          <w:tcPr>
            <w:tcW w:w="499" w:type="pct"/>
            <w:shd w:val="clear" w:color="auto" w:fill="auto"/>
            <w:vAlign w:val="center"/>
          </w:tcPr>
          <w:p>
            <w:pPr>
              <w:jc w:val="center"/>
            </w:pPr>
            <w:r>
              <w:t>23</w:t>
            </w:r>
          </w:p>
          <w:p>
            <w:pPr>
              <w:jc w:val="center"/>
            </w:pPr>
            <w:r>
              <w:t>(14.02%)</w:t>
            </w:r>
          </w:p>
        </w:tc>
        <w:tc>
          <w:tcPr>
            <w:tcW w:w="486" w:type="pct"/>
            <w:shd w:val="clear" w:color="auto" w:fill="auto"/>
            <w:vAlign w:val="center"/>
          </w:tcPr>
          <w:p>
            <w:pPr>
              <w:jc w:val="center"/>
            </w:pPr>
            <w:r>
              <w:t>18</w:t>
            </w:r>
          </w:p>
          <w:p>
            <w:pPr>
              <w:jc w:val="center"/>
            </w:pPr>
            <w:r>
              <w:t>(10.98%)</w:t>
            </w:r>
          </w:p>
        </w:tc>
      </w:tr>
      <w:tr>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shd w:val="clear" w:color="auto" w:fill="auto"/>
          <w:tblCellMar>
            <w:top w:w="0" w:type="dxa"/>
            <w:left w:w="108" w:type="dxa"/>
            <w:bottom w:w="0" w:type="dxa"/>
            <w:right w:w="108" w:type="dxa"/>
          </w:tblCellMar>
        </w:tblPrEx>
        <w:trPr>
          <w:trHeight w:val="500" w:hRule="atLeast"/>
        </w:trPr>
        <w:tc>
          <w:tcPr>
            <w:tcW w:w="898" w:type="pct"/>
            <w:shd w:val="clear" w:color="auto" w:fill="auto"/>
            <w:vAlign w:val="center"/>
          </w:tcPr>
          <w:p>
            <w:pPr>
              <w:jc w:val="center"/>
            </w:pPr>
            <w:r>
              <w:t>职称或岗位晋升</w:t>
            </w:r>
          </w:p>
        </w:tc>
        <w:tc>
          <w:tcPr>
            <w:tcW w:w="561" w:type="pct"/>
            <w:shd w:val="clear" w:color="auto" w:fill="auto"/>
            <w:vAlign w:val="center"/>
          </w:tcPr>
          <w:p>
            <w:pPr>
              <w:jc w:val="center"/>
            </w:pPr>
            <w:r>
              <w:t>4.09</w:t>
            </w:r>
          </w:p>
        </w:tc>
        <w:tc>
          <w:tcPr>
            <w:tcW w:w="495" w:type="pct"/>
            <w:shd w:val="clear" w:color="auto" w:fill="auto"/>
            <w:vAlign w:val="center"/>
          </w:tcPr>
          <w:p>
            <w:pPr>
              <w:jc w:val="center"/>
            </w:pPr>
            <w:r>
              <w:t>9</w:t>
            </w:r>
          </w:p>
          <w:p>
            <w:pPr>
              <w:jc w:val="center"/>
            </w:pPr>
            <w:r>
              <w:t>(5.49%)</w:t>
            </w:r>
          </w:p>
        </w:tc>
        <w:tc>
          <w:tcPr>
            <w:tcW w:w="511" w:type="pct"/>
            <w:shd w:val="clear" w:color="auto" w:fill="auto"/>
            <w:vAlign w:val="center"/>
          </w:tcPr>
          <w:p>
            <w:pPr>
              <w:jc w:val="center"/>
            </w:pPr>
            <w:r>
              <w:t>28</w:t>
            </w:r>
          </w:p>
          <w:p>
            <w:pPr>
              <w:jc w:val="center"/>
            </w:pPr>
            <w:r>
              <w:t>(17.07%)</w:t>
            </w:r>
          </w:p>
        </w:tc>
        <w:tc>
          <w:tcPr>
            <w:tcW w:w="499" w:type="pct"/>
            <w:shd w:val="clear" w:color="auto" w:fill="auto"/>
            <w:vAlign w:val="center"/>
          </w:tcPr>
          <w:p>
            <w:pPr>
              <w:jc w:val="center"/>
            </w:pPr>
            <w:r>
              <w:t>31</w:t>
            </w:r>
          </w:p>
          <w:p>
            <w:pPr>
              <w:jc w:val="center"/>
            </w:pPr>
            <w:r>
              <w:t>(18.9%)</w:t>
            </w:r>
          </w:p>
        </w:tc>
        <w:tc>
          <w:tcPr>
            <w:tcW w:w="519" w:type="pct"/>
            <w:shd w:val="clear" w:color="auto" w:fill="auto"/>
            <w:vAlign w:val="center"/>
          </w:tcPr>
          <w:p>
            <w:pPr>
              <w:jc w:val="center"/>
            </w:pPr>
            <w:r>
              <w:t>33</w:t>
            </w:r>
          </w:p>
          <w:p>
            <w:pPr>
              <w:jc w:val="center"/>
            </w:pPr>
            <w:r>
              <w:t>(20.12%)</w:t>
            </w:r>
          </w:p>
        </w:tc>
        <w:tc>
          <w:tcPr>
            <w:tcW w:w="528" w:type="pct"/>
            <w:shd w:val="clear" w:color="auto" w:fill="auto"/>
            <w:vAlign w:val="center"/>
          </w:tcPr>
          <w:p>
            <w:pPr>
              <w:jc w:val="center"/>
            </w:pPr>
            <w:r>
              <w:t>33</w:t>
            </w:r>
          </w:p>
          <w:p>
            <w:pPr>
              <w:jc w:val="center"/>
            </w:pPr>
            <w:r>
              <w:t>(20.12%)</w:t>
            </w:r>
          </w:p>
        </w:tc>
        <w:tc>
          <w:tcPr>
            <w:tcW w:w="499" w:type="pct"/>
            <w:shd w:val="clear" w:color="auto" w:fill="auto"/>
            <w:vAlign w:val="center"/>
          </w:tcPr>
          <w:p>
            <w:pPr>
              <w:jc w:val="center"/>
            </w:pPr>
            <w:r>
              <w:t>24</w:t>
            </w:r>
          </w:p>
          <w:p>
            <w:pPr>
              <w:jc w:val="center"/>
            </w:pPr>
            <w:r>
              <w:t>(14.63%)</w:t>
            </w:r>
          </w:p>
        </w:tc>
        <w:tc>
          <w:tcPr>
            <w:tcW w:w="486" w:type="pct"/>
            <w:shd w:val="clear" w:color="auto" w:fill="auto"/>
            <w:vAlign w:val="center"/>
          </w:tcPr>
          <w:p>
            <w:pPr>
              <w:jc w:val="center"/>
            </w:pPr>
            <w:r>
              <w:t>6</w:t>
            </w:r>
          </w:p>
          <w:p>
            <w:pPr>
              <w:jc w:val="center"/>
            </w:pPr>
            <w:r>
              <w:t>(3.66%)</w:t>
            </w:r>
          </w:p>
        </w:tc>
      </w:tr>
      <w:tr>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898" w:type="pct"/>
            <w:shd w:val="clear" w:color="auto" w:fill="auto"/>
            <w:vAlign w:val="center"/>
          </w:tcPr>
          <w:p>
            <w:pPr>
              <w:jc w:val="center"/>
            </w:pPr>
            <w:r>
              <w:t>参与项目或课题取得成绩</w:t>
            </w:r>
          </w:p>
        </w:tc>
        <w:tc>
          <w:tcPr>
            <w:tcW w:w="561" w:type="pct"/>
            <w:shd w:val="clear" w:color="auto" w:fill="auto"/>
            <w:vAlign w:val="center"/>
          </w:tcPr>
          <w:p>
            <w:pPr>
              <w:jc w:val="center"/>
            </w:pPr>
            <w:r>
              <w:t>2.68</w:t>
            </w:r>
          </w:p>
        </w:tc>
        <w:tc>
          <w:tcPr>
            <w:tcW w:w="495" w:type="pct"/>
            <w:shd w:val="clear" w:color="auto" w:fill="auto"/>
            <w:vAlign w:val="center"/>
          </w:tcPr>
          <w:p>
            <w:pPr>
              <w:jc w:val="center"/>
            </w:pPr>
            <w:r>
              <w:t>1</w:t>
            </w:r>
          </w:p>
          <w:p>
            <w:pPr>
              <w:jc w:val="center"/>
            </w:pPr>
            <w:r>
              <w:t>(0.61%)</w:t>
            </w:r>
          </w:p>
        </w:tc>
        <w:tc>
          <w:tcPr>
            <w:tcW w:w="511" w:type="pct"/>
            <w:shd w:val="clear" w:color="auto" w:fill="auto"/>
            <w:vAlign w:val="center"/>
          </w:tcPr>
          <w:p>
            <w:pPr>
              <w:jc w:val="center"/>
            </w:pPr>
            <w:r>
              <w:t>8</w:t>
            </w:r>
          </w:p>
          <w:p>
            <w:pPr>
              <w:jc w:val="center"/>
            </w:pPr>
            <w:r>
              <w:t>(4.88%)</w:t>
            </w:r>
          </w:p>
        </w:tc>
        <w:tc>
          <w:tcPr>
            <w:tcW w:w="499" w:type="pct"/>
            <w:shd w:val="clear" w:color="auto" w:fill="auto"/>
            <w:vAlign w:val="center"/>
          </w:tcPr>
          <w:p>
            <w:pPr>
              <w:jc w:val="center"/>
            </w:pPr>
            <w:r>
              <w:t>15</w:t>
            </w:r>
          </w:p>
          <w:p>
            <w:pPr>
              <w:jc w:val="center"/>
            </w:pPr>
            <w:r>
              <w:t>(9.15%)</w:t>
            </w:r>
          </w:p>
        </w:tc>
        <w:tc>
          <w:tcPr>
            <w:tcW w:w="519" w:type="pct"/>
            <w:shd w:val="clear" w:color="auto" w:fill="auto"/>
            <w:vAlign w:val="center"/>
          </w:tcPr>
          <w:p>
            <w:pPr>
              <w:jc w:val="center"/>
            </w:pPr>
            <w:r>
              <w:t>24</w:t>
            </w:r>
          </w:p>
          <w:p>
            <w:pPr>
              <w:jc w:val="center"/>
            </w:pPr>
            <w:r>
              <w:t>(14.63%)</w:t>
            </w:r>
          </w:p>
        </w:tc>
        <w:tc>
          <w:tcPr>
            <w:tcW w:w="528" w:type="pct"/>
            <w:shd w:val="clear" w:color="auto" w:fill="auto"/>
            <w:vAlign w:val="center"/>
          </w:tcPr>
          <w:p>
            <w:pPr>
              <w:jc w:val="center"/>
            </w:pPr>
            <w:r>
              <w:t>26</w:t>
            </w:r>
          </w:p>
          <w:p>
            <w:pPr>
              <w:jc w:val="center"/>
            </w:pPr>
            <w:r>
              <w:t>(15.85%)</w:t>
            </w:r>
          </w:p>
        </w:tc>
        <w:tc>
          <w:tcPr>
            <w:tcW w:w="499" w:type="pct"/>
            <w:shd w:val="clear" w:color="auto" w:fill="auto"/>
            <w:vAlign w:val="center"/>
          </w:tcPr>
          <w:p>
            <w:pPr>
              <w:jc w:val="center"/>
            </w:pPr>
            <w:r>
              <w:t>45</w:t>
            </w:r>
          </w:p>
          <w:p>
            <w:pPr>
              <w:jc w:val="center"/>
            </w:pPr>
            <w:r>
              <w:t>(27.44%)</w:t>
            </w:r>
          </w:p>
        </w:tc>
        <w:tc>
          <w:tcPr>
            <w:tcW w:w="486" w:type="pct"/>
            <w:shd w:val="clear" w:color="auto" w:fill="auto"/>
            <w:vAlign w:val="center"/>
          </w:tcPr>
          <w:p>
            <w:pPr>
              <w:jc w:val="center"/>
            </w:pPr>
            <w:r>
              <w:t>45</w:t>
            </w:r>
          </w:p>
          <w:p>
            <w:pPr>
              <w:jc w:val="center"/>
            </w:pPr>
            <w:r>
              <w:t>(27.44%)</w:t>
            </w:r>
          </w:p>
        </w:tc>
      </w:tr>
      <w:tr>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shd w:val="clear" w:color="auto" w:fill="auto"/>
          <w:tblCellMar>
            <w:top w:w="0" w:type="dxa"/>
            <w:left w:w="108" w:type="dxa"/>
            <w:bottom w:w="0" w:type="dxa"/>
            <w:right w:w="108" w:type="dxa"/>
          </w:tblCellMar>
        </w:tblPrEx>
        <w:trPr>
          <w:trHeight w:val="500" w:hRule="atLeast"/>
        </w:trPr>
        <w:tc>
          <w:tcPr>
            <w:tcW w:w="898" w:type="pct"/>
            <w:tcBorders>
              <w:bottom w:val="single" w:color="auto" w:sz="4" w:space="0"/>
            </w:tcBorders>
            <w:shd w:val="clear" w:color="auto" w:fill="auto"/>
            <w:vAlign w:val="center"/>
          </w:tcPr>
          <w:p>
            <w:pPr>
              <w:jc w:val="center"/>
            </w:pPr>
            <w:r>
              <w:t>获得领导褒奖</w:t>
            </w:r>
          </w:p>
        </w:tc>
        <w:tc>
          <w:tcPr>
            <w:tcW w:w="561" w:type="pct"/>
            <w:tcBorders>
              <w:bottom w:val="single" w:color="auto" w:sz="4" w:space="0"/>
            </w:tcBorders>
            <w:shd w:val="clear" w:color="auto" w:fill="auto"/>
            <w:vAlign w:val="center"/>
          </w:tcPr>
          <w:p>
            <w:pPr>
              <w:jc w:val="center"/>
            </w:pPr>
            <w:r>
              <w:t>2.29</w:t>
            </w:r>
          </w:p>
        </w:tc>
        <w:tc>
          <w:tcPr>
            <w:tcW w:w="495" w:type="pct"/>
            <w:tcBorders>
              <w:bottom w:val="single" w:color="auto" w:sz="4" w:space="0"/>
            </w:tcBorders>
            <w:shd w:val="clear" w:color="auto" w:fill="auto"/>
            <w:vAlign w:val="center"/>
          </w:tcPr>
          <w:p>
            <w:pPr>
              <w:jc w:val="center"/>
            </w:pPr>
            <w:r>
              <w:t>0</w:t>
            </w:r>
          </w:p>
          <w:p>
            <w:pPr>
              <w:jc w:val="center"/>
            </w:pPr>
            <w:r>
              <w:t>(0%)</w:t>
            </w:r>
          </w:p>
        </w:tc>
        <w:tc>
          <w:tcPr>
            <w:tcW w:w="511" w:type="pct"/>
            <w:tcBorders>
              <w:bottom w:val="single" w:color="auto" w:sz="4" w:space="0"/>
            </w:tcBorders>
            <w:shd w:val="clear" w:color="auto" w:fill="auto"/>
            <w:vAlign w:val="center"/>
          </w:tcPr>
          <w:p>
            <w:pPr>
              <w:jc w:val="center"/>
            </w:pPr>
            <w:r>
              <w:t>4</w:t>
            </w:r>
          </w:p>
          <w:p>
            <w:pPr>
              <w:jc w:val="center"/>
            </w:pPr>
            <w:r>
              <w:t>(2.44%)</w:t>
            </w:r>
          </w:p>
        </w:tc>
        <w:tc>
          <w:tcPr>
            <w:tcW w:w="499" w:type="pct"/>
            <w:tcBorders>
              <w:bottom w:val="single" w:color="auto" w:sz="4" w:space="0"/>
            </w:tcBorders>
            <w:shd w:val="clear" w:color="auto" w:fill="auto"/>
            <w:vAlign w:val="center"/>
          </w:tcPr>
          <w:p>
            <w:pPr>
              <w:jc w:val="center"/>
            </w:pPr>
            <w:r>
              <w:t>10</w:t>
            </w:r>
          </w:p>
          <w:p>
            <w:pPr>
              <w:jc w:val="center"/>
            </w:pPr>
            <w:r>
              <w:t>(6.1%)</w:t>
            </w:r>
          </w:p>
        </w:tc>
        <w:tc>
          <w:tcPr>
            <w:tcW w:w="519" w:type="pct"/>
            <w:tcBorders>
              <w:bottom w:val="single" w:color="auto" w:sz="4" w:space="0"/>
            </w:tcBorders>
            <w:shd w:val="clear" w:color="auto" w:fill="auto"/>
            <w:vAlign w:val="center"/>
          </w:tcPr>
          <w:p>
            <w:pPr>
              <w:jc w:val="center"/>
            </w:pPr>
            <w:r>
              <w:t>14</w:t>
            </w:r>
          </w:p>
          <w:p>
            <w:pPr>
              <w:jc w:val="center"/>
            </w:pPr>
            <w:r>
              <w:t>(8.54%)</w:t>
            </w:r>
          </w:p>
        </w:tc>
        <w:tc>
          <w:tcPr>
            <w:tcW w:w="528" w:type="pct"/>
            <w:tcBorders>
              <w:bottom w:val="single" w:color="auto" w:sz="4" w:space="0"/>
            </w:tcBorders>
            <w:shd w:val="clear" w:color="auto" w:fill="auto"/>
            <w:vAlign w:val="center"/>
          </w:tcPr>
          <w:p>
            <w:pPr>
              <w:jc w:val="center"/>
            </w:pPr>
            <w:r>
              <w:t>37</w:t>
            </w:r>
          </w:p>
          <w:p>
            <w:pPr>
              <w:jc w:val="center"/>
            </w:pPr>
            <w:r>
              <w:t>(22.56%)</w:t>
            </w:r>
          </w:p>
        </w:tc>
        <w:tc>
          <w:tcPr>
            <w:tcW w:w="499" w:type="pct"/>
            <w:tcBorders>
              <w:bottom w:val="single" w:color="auto" w:sz="4" w:space="0"/>
            </w:tcBorders>
            <w:shd w:val="clear" w:color="auto" w:fill="auto"/>
            <w:vAlign w:val="center"/>
          </w:tcPr>
          <w:p>
            <w:pPr>
              <w:jc w:val="center"/>
            </w:pPr>
            <w:r>
              <w:t>35</w:t>
            </w:r>
          </w:p>
          <w:p>
            <w:pPr>
              <w:jc w:val="center"/>
            </w:pPr>
            <w:r>
              <w:t>(21.34%)</w:t>
            </w:r>
          </w:p>
        </w:tc>
        <w:tc>
          <w:tcPr>
            <w:tcW w:w="486" w:type="pct"/>
            <w:tcBorders>
              <w:bottom w:val="single" w:color="auto" w:sz="4" w:space="0"/>
            </w:tcBorders>
            <w:shd w:val="clear" w:color="auto" w:fill="auto"/>
            <w:vAlign w:val="center"/>
          </w:tcPr>
          <w:p>
            <w:pPr>
              <w:jc w:val="center"/>
            </w:pPr>
            <w:r>
              <w:t>64</w:t>
            </w:r>
          </w:p>
          <w:p>
            <w:pPr>
              <w:jc w:val="center"/>
            </w:pPr>
            <w:r>
              <w:t>(39.02%)</w:t>
            </w:r>
          </w:p>
        </w:tc>
      </w:tr>
    </w:tbl>
    <w:p>
      <w:pPr>
        <w:pStyle w:val="6"/>
        <w:bidi w:val="0"/>
        <w:rPr>
          <w:rFonts w:hint="eastAsia"/>
          <w:lang w:val="en-US" w:eastAsia="zh-CN"/>
        </w:rPr>
      </w:pPr>
      <w:bookmarkStart w:id="35" w:name="_Toc18014"/>
      <w:r>
        <w:rPr>
          <w:rFonts w:hint="eastAsia"/>
          <w:lang w:val="en-US" w:eastAsia="zh-CN"/>
        </w:rPr>
        <w:t>3.社会责任使命感强，但优质资源惠民认同度偏低</w:t>
      </w:r>
      <w:bookmarkEnd w:id="35"/>
    </w:p>
    <w:p>
      <w:pPr>
        <w:keepNext w:val="0"/>
        <w:keepLines w:val="0"/>
        <w:pageBreakBefore w:val="0"/>
        <w:widowControl w:val="0"/>
        <w:kinsoku/>
        <w:wordWrap/>
        <w:overflowPunct/>
        <w:topLinePunct w:val="0"/>
        <w:autoSpaceDE/>
        <w:autoSpaceDN/>
        <w:bidi w:val="0"/>
        <w:adjustRightInd w:val="0"/>
        <w:snapToGrid w:val="0"/>
        <w:spacing w:line="560" w:lineRule="exact"/>
        <w:ind w:right="0" w:rightChars="0" w:firstLine="560" w:firstLineChars="200"/>
        <w:jc w:val="left"/>
        <w:textAlignment w:val="auto"/>
        <w:outlineLvl w:val="9"/>
        <w:rPr>
          <w:rFonts w:hint="eastAsia" w:eastAsiaTheme="minorEastAsia"/>
          <w:sz w:val="28"/>
          <w:szCs w:val="28"/>
          <w:lang w:val="en-US" w:eastAsia="zh-CN"/>
        </w:rPr>
      </w:pPr>
      <w:r>
        <w:rPr>
          <w:rFonts w:hint="eastAsia"/>
          <w:sz w:val="28"/>
          <w:szCs w:val="28"/>
          <w:lang w:val="en-US" w:eastAsia="zh-CN"/>
        </w:rPr>
        <w:t>调研发现，职工选择非常不认同、比较不认同选项的人共有45人，在整个维度中所占比例为5.49%，表明医院职工在医院服务文化层面上对医院的评价较高。对员工“是否愿意参与医院各类公益活动”的调查发现，79.27%的员工愿意参与。对医院各项服务措施选择非常认同和比较认同的比率大约占68%，其中“医院有完善的便民、惠民服务措施”比例最低，为62.8%，说明职工对医院各项服务措施的认可度或知晓度还比较低。同时，结合患者满意度调查中，对就诊时间、就诊秩序等满意率排名最低，分别为66.67%和70.83%。</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Autospacing="0" w:line="480" w:lineRule="auto"/>
        <w:ind w:left="-1039" w:leftChars="-495" w:right="0" w:rightChars="0" w:firstLine="0" w:firstLineChars="0"/>
        <w:jc w:val="left"/>
        <w:textAlignment w:val="center"/>
      </w:pPr>
      <w:r>
        <w:drawing>
          <wp:inline distT="0" distB="0" distL="114300" distR="114300">
            <wp:extent cx="6754495" cy="3088640"/>
            <wp:effectExtent l="4445" t="4445" r="22860" b="12065"/>
            <wp:docPr id="6" name="图表 5"/>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pPr>
        <w:ind w:left="0" w:leftChars="0" w:firstLine="0" w:firstLineChars="0"/>
        <w:jc w:val="center"/>
        <w:rPr>
          <w:rFonts w:hint="eastAsia" w:ascii="宋体" w:hAnsi="宋体" w:eastAsia="宋体"/>
          <w:bCs/>
          <w:lang w:val="en-US" w:eastAsia="zh-CN"/>
        </w:rPr>
      </w:pPr>
    </w:p>
    <w:p>
      <w:pPr>
        <w:ind w:left="0" w:leftChars="0" w:firstLine="0" w:firstLineChars="0"/>
        <w:jc w:val="center"/>
        <w:rPr>
          <w:rFonts w:hint="eastAsia" w:ascii="宋体" w:hAnsi="宋体" w:eastAsia="宋体"/>
          <w:bCs/>
          <w:lang w:val="en-US" w:eastAsia="zh-CN"/>
        </w:rPr>
      </w:pPr>
      <w:r>
        <w:rPr>
          <w:rFonts w:hint="eastAsia" w:ascii="宋体" w:hAnsi="宋体" w:eastAsia="宋体"/>
          <w:bCs/>
          <w:lang w:val="en-US" w:eastAsia="zh-CN"/>
        </w:rPr>
        <w:t>图4：患者满意度分类比较图</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Autospacing="0" w:line="480" w:lineRule="auto"/>
        <w:ind w:left="-1039" w:leftChars="-495" w:right="0" w:rightChars="0" w:firstLine="0" w:firstLineChars="0"/>
        <w:jc w:val="right"/>
        <w:textAlignment w:val="center"/>
        <w:rPr>
          <w:rFonts w:hint="eastAsia"/>
          <w:b/>
          <w:sz w:val="28"/>
          <w:lang w:val="en-US" w:eastAsia="zh-CN"/>
        </w:rPr>
      </w:pPr>
      <w:bookmarkStart w:id="36" w:name="_Toc19823"/>
      <w:r>
        <w:rPr>
          <w:b/>
          <w:sz w:val="28"/>
        </w:rPr>
        <w:drawing>
          <wp:inline distT="0" distB="0" distL="114300" distR="114300">
            <wp:extent cx="5125720" cy="2468880"/>
            <wp:effectExtent l="0" t="0" r="10160" b="0"/>
            <wp:docPr id="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pic:cNvPicPr>
                      <a:picLocks noChangeAspect="1"/>
                    </pic:cNvPicPr>
                  </pic:nvPicPr>
                  <pic:blipFill>
                    <a:blip r:embed="rId9"/>
                    <a:stretch>
                      <a:fillRect/>
                    </a:stretch>
                  </pic:blipFill>
                  <pic:spPr>
                    <a:xfrm>
                      <a:off x="0" y="0"/>
                      <a:ext cx="5125720" cy="2468880"/>
                    </a:xfrm>
                    <a:prstGeom prst="rect">
                      <a:avLst/>
                    </a:prstGeom>
                    <a:noFill/>
                    <a:ln>
                      <a:noFill/>
                    </a:ln>
                  </pic:spPr>
                </pic:pic>
              </a:graphicData>
            </a:graphic>
          </wp:inline>
        </w:drawing>
      </w:r>
    </w:p>
    <w:p>
      <w:pPr>
        <w:pStyle w:val="6"/>
        <w:bidi w:val="0"/>
        <w:rPr>
          <w:rFonts w:hint="default"/>
          <w:lang w:val="en-US" w:eastAsia="zh-CN"/>
        </w:rPr>
      </w:pPr>
      <w:r>
        <w:rPr>
          <w:rFonts w:hint="eastAsia"/>
          <w:lang w:val="en-US" w:eastAsia="zh-CN"/>
        </w:rPr>
        <w:t>4.医院制度文化建设较全面，但实施与落实有待加强</w:t>
      </w:r>
      <w:bookmarkEnd w:id="36"/>
    </w:p>
    <w:p>
      <w:pPr>
        <w:keepNext w:val="0"/>
        <w:keepLines w:val="0"/>
        <w:pageBreakBefore w:val="0"/>
        <w:widowControl w:val="0"/>
        <w:kinsoku/>
        <w:wordWrap/>
        <w:overflowPunct/>
        <w:topLinePunct w:val="0"/>
        <w:autoSpaceDE/>
        <w:autoSpaceDN/>
        <w:bidi w:val="0"/>
        <w:adjustRightInd w:val="0"/>
        <w:snapToGrid w:val="0"/>
        <w:spacing w:line="560" w:lineRule="exact"/>
        <w:ind w:right="0" w:rightChars="0" w:firstLine="560" w:firstLineChars="200"/>
        <w:jc w:val="left"/>
        <w:textAlignment w:val="auto"/>
        <w:outlineLvl w:val="9"/>
        <w:rPr>
          <w:rFonts w:hint="eastAsia"/>
          <w:sz w:val="28"/>
          <w:szCs w:val="28"/>
          <w:lang w:val="en-US" w:eastAsia="zh-CN"/>
        </w:rPr>
      </w:pPr>
      <w:r>
        <w:rPr>
          <w:rFonts w:hint="eastAsia"/>
          <w:sz w:val="28"/>
          <w:szCs w:val="28"/>
          <w:lang w:val="en-US" w:eastAsia="zh-CN"/>
        </w:rPr>
        <w:t>调研发现，选择非常不认同、比较不认同的人数为77，在整个维度中所占比例为9.39%，说明职工对医院制度文化的正向认同程度达到90.61%，认可度相对较高。具体分析发现，职工在认同医院有各项管理制度，如明确的先进集体和个人奖励制度、有完善的医德医风考评制度等问题中，选择比较认同和一般程度的较高，表明医院制度内容达到了员工的相对满意程度。但组织结构合理程度、员工职业发展方面认同程度较低。</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Autospacing="0" w:line="560" w:lineRule="exact"/>
        <w:ind w:right="0" w:rightChars="0"/>
        <w:jc w:val="left"/>
        <w:textAlignment w:val="center"/>
        <w:rPr>
          <w:rFonts w:hint="default" w:ascii="仿宋_GB2312" w:hAnsi="仿宋_GB2312" w:eastAsia="仿宋_GB2312" w:cs="仿宋_GB2312"/>
          <w:bCs/>
          <w:sz w:val="28"/>
          <w:szCs w:val="28"/>
          <w:lang w:val="en-US" w:eastAsia="zh-CN"/>
        </w:rPr>
      </w:pPr>
      <w:r>
        <w:rPr>
          <w:rFonts w:hint="eastAsia" w:ascii="仿宋_GB2312" w:hAnsi="仿宋_GB2312" w:eastAsia="仿宋_GB2312" w:cs="仿宋_GB2312"/>
          <w:bCs/>
          <w:sz w:val="28"/>
          <w:szCs w:val="28"/>
          <w:lang w:val="en-US" w:eastAsia="zh-CN"/>
        </w:rPr>
        <w:t xml:space="preserve">              </w:t>
      </w:r>
      <w:r>
        <w:rPr>
          <w:rFonts w:hint="eastAsia" w:ascii="宋体" w:hAnsi="宋体" w:eastAsia="宋体"/>
          <w:bCs/>
          <w:lang w:val="en-US" w:eastAsia="zh-CN"/>
        </w:rPr>
        <w:t xml:space="preserve">      图5：制度文化调查统计图</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20" w:lineRule="atLeast"/>
        <w:ind w:left="0" w:right="0"/>
        <w:jc w:val="left"/>
        <w:textAlignment w:val="center"/>
        <w:rPr>
          <w:rFonts w:hint="eastAsia" w:ascii="宋体" w:hAnsi="宋体" w:eastAsia="宋体" w:cs="宋体"/>
          <w:i w:val="0"/>
          <w:iCs w:val="0"/>
          <w:caps w:val="0"/>
          <w:color w:val="262626"/>
          <w:spacing w:val="0"/>
          <w:sz w:val="16"/>
          <w:szCs w:val="16"/>
          <w:shd w:val="clear" w:fill="FFFFFF"/>
        </w:rPr>
      </w:pPr>
      <w:r>
        <w:drawing>
          <wp:inline distT="0" distB="0" distL="114300" distR="114300">
            <wp:extent cx="4972050" cy="2878455"/>
            <wp:effectExtent l="0" t="0" r="0" b="1714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0"/>
                    <a:stretch>
                      <a:fillRect/>
                    </a:stretch>
                  </pic:blipFill>
                  <pic:spPr>
                    <a:xfrm>
                      <a:off x="0" y="0"/>
                      <a:ext cx="4972050" cy="2878455"/>
                    </a:xfrm>
                    <a:prstGeom prst="rect">
                      <a:avLst/>
                    </a:prstGeom>
                    <a:noFill/>
                    <a:ln>
                      <a:noFill/>
                    </a:ln>
                  </pic:spPr>
                </pic:pic>
              </a:graphicData>
            </a:graphic>
          </wp:inline>
        </w:drawing>
      </w:r>
    </w:p>
    <w:p>
      <w:pPr>
        <w:keepNext w:val="0"/>
        <w:keepLines w:val="0"/>
        <w:pageBreakBefore w:val="0"/>
        <w:widowControl w:val="0"/>
        <w:kinsoku/>
        <w:wordWrap/>
        <w:overflowPunct/>
        <w:topLinePunct w:val="0"/>
        <w:autoSpaceDE/>
        <w:autoSpaceDN/>
        <w:bidi w:val="0"/>
        <w:adjustRightInd w:val="0"/>
        <w:snapToGrid w:val="0"/>
        <w:spacing w:line="560" w:lineRule="exact"/>
        <w:ind w:right="0" w:rightChars="0" w:firstLine="560" w:firstLineChars="200"/>
        <w:jc w:val="left"/>
        <w:textAlignment w:val="auto"/>
        <w:outlineLvl w:val="9"/>
        <w:rPr>
          <w:rFonts w:hint="eastAsia"/>
          <w:sz w:val="28"/>
          <w:szCs w:val="28"/>
          <w:lang w:val="en-US" w:eastAsia="zh-CN"/>
        </w:rPr>
      </w:pPr>
      <w:r>
        <w:rPr>
          <w:rFonts w:hint="eastAsia"/>
          <w:sz w:val="28"/>
          <w:szCs w:val="28"/>
          <w:lang w:val="en-US" w:eastAsia="zh-CN"/>
        </w:rPr>
        <w:t>在“您对医院文化建设的有什么意见与建议?”调研中发现，有44人填写了对于医院文化建设的意见与建议，其中，员工对于医院制度文化的意见与建议较多，占总体47.73%。</w:t>
      </w:r>
    </w:p>
    <w:p>
      <w:pPr>
        <w:keepNext w:val="0"/>
        <w:keepLines w:val="0"/>
        <w:pageBreakBefore w:val="0"/>
        <w:widowControl w:val="0"/>
        <w:kinsoku/>
        <w:wordWrap/>
        <w:overflowPunct/>
        <w:topLinePunct w:val="0"/>
        <w:autoSpaceDE/>
        <w:autoSpaceDN/>
        <w:bidi w:val="0"/>
        <w:adjustRightInd w:val="0"/>
        <w:snapToGrid w:val="0"/>
        <w:spacing w:line="560" w:lineRule="exact"/>
        <w:ind w:right="0" w:rightChars="0" w:firstLine="560" w:firstLineChars="200"/>
        <w:jc w:val="left"/>
        <w:textAlignment w:val="auto"/>
        <w:outlineLvl w:val="9"/>
        <w:rPr>
          <w:rFonts w:hint="default"/>
          <w:sz w:val="28"/>
          <w:szCs w:val="28"/>
          <w:lang w:val="en-US" w:eastAsia="zh-CN"/>
        </w:rPr>
      </w:pPr>
      <w:r>
        <w:rPr>
          <w:rFonts w:hint="eastAsia"/>
          <w:sz w:val="28"/>
          <w:szCs w:val="28"/>
          <w:lang w:val="en-US" w:eastAsia="zh-CN"/>
        </w:rPr>
        <w:t xml:space="preserve">         </w:t>
      </w:r>
      <w:r>
        <w:rPr>
          <w:rFonts w:hint="eastAsia" w:ascii="宋体" w:hAnsi="宋体" w:eastAsia="宋体"/>
          <w:bCs/>
          <w:lang w:val="en-US" w:eastAsia="zh-CN"/>
        </w:rPr>
        <w:t>表3：对医院文化建设的意见与建议分类表（开放性）</w:t>
      </w:r>
    </w:p>
    <w:tbl>
      <w:tblPr>
        <w:tblStyle w:val="13"/>
        <w:tblW w:w="6905"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2213"/>
        <w:gridCol w:w="2346"/>
        <w:gridCol w:w="234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4" w:hRule="atLeast"/>
          <w:jc w:val="center"/>
        </w:trPr>
        <w:tc>
          <w:tcPr>
            <w:tcW w:w="2213" w:type="dxa"/>
            <w:tcBorders>
              <w:top w:val="single" w:color="auto" w:sz="8" w:space="0"/>
              <w:left w:val="nil"/>
              <w:bottom w:val="single" w:color="auto" w:sz="8" w:space="0"/>
              <w:right w:val="nil"/>
            </w:tcBorders>
            <w:shd w:val="clear" w:color="auto" w:fill="auto"/>
            <w:noWrap/>
            <w:vAlign w:val="bottom"/>
          </w:tcPr>
          <w:p>
            <w:pPr>
              <w:keepNext w:val="0"/>
              <w:keepLines w:val="0"/>
              <w:widowControl/>
              <w:suppressLineNumbers w:val="0"/>
              <w:jc w:val="center"/>
              <w:textAlignment w:val="center"/>
              <w:rPr>
                <w:rFonts w:hint="eastAsia" w:ascii="宋体" w:hAnsi="宋体" w:eastAsia="宋体" w:cs="宋体"/>
                <w:b/>
                <w:bCs/>
                <w:i w:val="0"/>
                <w:iCs w:val="0"/>
                <w:color w:val="262626"/>
                <w:kern w:val="0"/>
                <w:sz w:val="24"/>
                <w:szCs w:val="24"/>
                <w:u w:val="none"/>
                <w:lang w:val="en-US" w:eastAsia="zh-CN" w:bidi="ar"/>
              </w:rPr>
            </w:pPr>
            <w:r>
              <w:rPr>
                <w:rFonts w:hint="eastAsia" w:ascii="宋体" w:hAnsi="宋体" w:eastAsia="宋体" w:cs="宋体"/>
                <w:b/>
                <w:bCs/>
                <w:i w:val="0"/>
                <w:iCs w:val="0"/>
                <w:color w:val="262626"/>
                <w:kern w:val="0"/>
                <w:sz w:val="24"/>
                <w:szCs w:val="24"/>
                <w:u w:val="none"/>
                <w:lang w:val="en-US" w:eastAsia="zh-CN" w:bidi="ar"/>
              </w:rPr>
              <w:t>分类</w:t>
            </w:r>
          </w:p>
        </w:tc>
        <w:tc>
          <w:tcPr>
            <w:tcW w:w="2346" w:type="dxa"/>
            <w:tcBorders>
              <w:top w:val="single" w:color="auto" w:sz="8" w:space="0"/>
              <w:left w:val="nil"/>
              <w:bottom w:val="single" w:color="auto" w:sz="8" w:space="0"/>
              <w:right w:val="nil"/>
            </w:tcBorders>
            <w:shd w:val="clear" w:color="auto" w:fill="auto"/>
            <w:noWrap/>
            <w:vAlign w:val="bottom"/>
          </w:tcPr>
          <w:p>
            <w:pPr>
              <w:keepNext w:val="0"/>
              <w:keepLines w:val="0"/>
              <w:widowControl/>
              <w:suppressLineNumbers w:val="0"/>
              <w:jc w:val="center"/>
              <w:textAlignment w:val="center"/>
              <w:rPr>
                <w:rFonts w:hint="eastAsia" w:ascii="宋体" w:hAnsi="宋体" w:eastAsia="宋体" w:cs="宋体"/>
                <w:b/>
                <w:bCs/>
                <w:i w:val="0"/>
                <w:iCs w:val="0"/>
                <w:color w:val="262626"/>
                <w:kern w:val="0"/>
                <w:sz w:val="24"/>
                <w:szCs w:val="24"/>
                <w:u w:val="none"/>
                <w:lang w:val="en-US" w:eastAsia="zh-CN" w:bidi="ar"/>
              </w:rPr>
            </w:pPr>
            <w:r>
              <w:rPr>
                <w:rFonts w:hint="eastAsia" w:ascii="宋体" w:hAnsi="宋体" w:eastAsia="宋体" w:cs="宋体"/>
                <w:b/>
                <w:bCs/>
                <w:i w:val="0"/>
                <w:iCs w:val="0"/>
                <w:color w:val="262626"/>
                <w:kern w:val="0"/>
                <w:sz w:val="24"/>
                <w:szCs w:val="24"/>
                <w:u w:val="none"/>
                <w:lang w:val="en-US" w:eastAsia="zh-CN" w:bidi="ar"/>
              </w:rPr>
              <w:t>人数（人）</w:t>
            </w:r>
          </w:p>
        </w:tc>
        <w:tc>
          <w:tcPr>
            <w:tcW w:w="2346" w:type="dxa"/>
            <w:tcBorders>
              <w:top w:val="single" w:color="auto" w:sz="8" w:space="0"/>
              <w:left w:val="nil"/>
              <w:bottom w:val="single" w:color="auto" w:sz="8" w:space="0"/>
              <w:right w:val="nil"/>
            </w:tcBorders>
            <w:shd w:val="clear" w:color="auto" w:fill="auto"/>
            <w:noWrap/>
            <w:vAlign w:val="bottom"/>
          </w:tcPr>
          <w:p>
            <w:pPr>
              <w:keepNext w:val="0"/>
              <w:keepLines w:val="0"/>
              <w:widowControl/>
              <w:suppressLineNumbers w:val="0"/>
              <w:jc w:val="center"/>
              <w:textAlignment w:val="center"/>
              <w:rPr>
                <w:rFonts w:hint="eastAsia" w:ascii="宋体" w:hAnsi="宋体" w:eastAsia="宋体" w:cs="宋体"/>
                <w:b/>
                <w:bCs/>
                <w:i w:val="0"/>
                <w:iCs w:val="0"/>
                <w:color w:val="262626"/>
                <w:kern w:val="0"/>
                <w:sz w:val="24"/>
                <w:szCs w:val="24"/>
                <w:u w:val="none"/>
                <w:lang w:val="en-US" w:eastAsia="zh-CN" w:bidi="ar"/>
              </w:rPr>
            </w:pPr>
            <w:r>
              <w:rPr>
                <w:rFonts w:hint="eastAsia" w:ascii="宋体" w:hAnsi="宋体" w:eastAsia="宋体" w:cs="宋体"/>
                <w:b/>
                <w:bCs/>
                <w:i w:val="0"/>
                <w:iCs w:val="0"/>
                <w:color w:val="262626"/>
                <w:kern w:val="0"/>
                <w:sz w:val="24"/>
                <w:szCs w:val="24"/>
                <w:u w:val="none"/>
                <w:lang w:val="en-US" w:eastAsia="zh-CN" w:bidi="ar"/>
              </w:rPr>
              <w:t>百分比（%）</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4" w:hRule="atLeast"/>
          <w:jc w:val="center"/>
        </w:trPr>
        <w:tc>
          <w:tcPr>
            <w:tcW w:w="2213" w:type="dxa"/>
            <w:tcBorders>
              <w:top w:val="nil"/>
              <w:left w:val="nil"/>
              <w:bottom w:val="nil"/>
              <w:right w:val="nil"/>
            </w:tcBorders>
            <w:shd w:val="clear" w:color="auto" w:fill="auto"/>
            <w:noWrap/>
            <w:vAlign w:val="bottom"/>
          </w:tcPr>
          <w:p>
            <w:pPr>
              <w:keepNext w:val="0"/>
              <w:keepLines w:val="0"/>
              <w:widowControl/>
              <w:suppressLineNumbers w:val="0"/>
              <w:jc w:val="center"/>
              <w:textAlignment w:val="bottom"/>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服务文化</w:t>
            </w:r>
          </w:p>
        </w:tc>
        <w:tc>
          <w:tcPr>
            <w:tcW w:w="2346" w:type="dxa"/>
            <w:tcBorders>
              <w:top w:val="nil"/>
              <w:left w:val="nil"/>
              <w:bottom w:val="nil"/>
              <w:right w:val="nil"/>
            </w:tcBorders>
            <w:shd w:val="clear" w:color="auto" w:fill="auto"/>
            <w:noWrap/>
            <w:vAlign w:val="bottom"/>
          </w:tcPr>
          <w:p>
            <w:pPr>
              <w:keepNext w:val="0"/>
              <w:keepLines w:val="0"/>
              <w:widowControl/>
              <w:suppressLineNumbers w:val="0"/>
              <w:jc w:val="center"/>
              <w:textAlignment w:val="bottom"/>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9</w:t>
            </w:r>
          </w:p>
        </w:tc>
        <w:tc>
          <w:tcPr>
            <w:tcW w:w="2346" w:type="dxa"/>
            <w:tcBorders>
              <w:top w:val="nil"/>
              <w:left w:val="nil"/>
              <w:bottom w:val="nil"/>
              <w:right w:val="nil"/>
            </w:tcBorders>
            <w:shd w:val="clear" w:color="auto" w:fill="auto"/>
            <w:noWrap/>
            <w:vAlign w:val="bottom"/>
          </w:tcPr>
          <w:p>
            <w:pPr>
              <w:keepNext w:val="0"/>
              <w:keepLines w:val="0"/>
              <w:widowControl/>
              <w:suppressLineNumbers w:val="0"/>
              <w:jc w:val="center"/>
              <w:textAlignment w:val="bottom"/>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 xml:space="preserve">20.45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2" w:hRule="atLeast"/>
          <w:jc w:val="center"/>
        </w:trPr>
        <w:tc>
          <w:tcPr>
            <w:tcW w:w="2213" w:type="dxa"/>
            <w:tcBorders>
              <w:top w:val="nil"/>
              <w:left w:val="nil"/>
              <w:bottom w:val="nil"/>
              <w:right w:val="nil"/>
            </w:tcBorders>
            <w:shd w:val="clear" w:color="auto" w:fill="auto"/>
            <w:noWrap/>
            <w:vAlign w:val="bottom"/>
          </w:tcPr>
          <w:p>
            <w:pPr>
              <w:keepNext w:val="0"/>
              <w:keepLines w:val="0"/>
              <w:widowControl/>
              <w:suppressLineNumbers w:val="0"/>
              <w:jc w:val="center"/>
              <w:textAlignment w:val="bottom"/>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精神文化</w:t>
            </w:r>
          </w:p>
        </w:tc>
        <w:tc>
          <w:tcPr>
            <w:tcW w:w="2346" w:type="dxa"/>
            <w:tcBorders>
              <w:top w:val="nil"/>
              <w:left w:val="nil"/>
              <w:bottom w:val="nil"/>
              <w:right w:val="nil"/>
            </w:tcBorders>
            <w:shd w:val="clear" w:color="auto" w:fill="auto"/>
            <w:noWrap/>
            <w:vAlign w:val="bottom"/>
          </w:tcPr>
          <w:p>
            <w:pPr>
              <w:keepNext w:val="0"/>
              <w:keepLines w:val="0"/>
              <w:widowControl/>
              <w:suppressLineNumbers w:val="0"/>
              <w:jc w:val="center"/>
              <w:textAlignment w:val="bottom"/>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7</w:t>
            </w:r>
          </w:p>
        </w:tc>
        <w:tc>
          <w:tcPr>
            <w:tcW w:w="2346" w:type="dxa"/>
            <w:tcBorders>
              <w:top w:val="nil"/>
              <w:left w:val="nil"/>
              <w:bottom w:val="nil"/>
              <w:right w:val="nil"/>
            </w:tcBorders>
            <w:shd w:val="clear" w:color="auto" w:fill="auto"/>
            <w:noWrap/>
            <w:vAlign w:val="bottom"/>
          </w:tcPr>
          <w:p>
            <w:pPr>
              <w:keepNext w:val="0"/>
              <w:keepLines w:val="0"/>
              <w:widowControl/>
              <w:suppressLineNumbers w:val="0"/>
              <w:jc w:val="center"/>
              <w:textAlignment w:val="bottom"/>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 xml:space="preserve">15.91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2" w:hRule="atLeast"/>
          <w:jc w:val="center"/>
        </w:trPr>
        <w:tc>
          <w:tcPr>
            <w:tcW w:w="2213" w:type="dxa"/>
            <w:tcBorders>
              <w:top w:val="nil"/>
              <w:left w:val="nil"/>
              <w:bottom w:val="nil"/>
              <w:right w:val="nil"/>
            </w:tcBorders>
            <w:shd w:val="clear" w:color="auto" w:fill="auto"/>
            <w:noWrap/>
            <w:vAlign w:val="bottom"/>
          </w:tcPr>
          <w:p>
            <w:pPr>
              <w:keepNext w:val="0"/>
              <w:keepLines w:val="0"/>
              <w:widowControl/>
              <w:suppressLineNumbers w:val="0"/>
              <w:jc w:val="center"/>
              <w:textAlignment w:val="bottom"/>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物质文化</w:t>
            </w:r>
          </w:p>
        </w:tc>
        <w:tc>
          <w:tcPr>
            <w:tcW w:w="2346" w:type="dxa"/>
            <w:tcBorders>
              <w:top w:val="nil"/>
              <w:left w:val="nil"/>
              <w:bottom w:val="nil"/>
              <w:right w:val="nil"/>
            </w:tcBorders>
            <w:shd w:val="clear" w:color="auto" w:fill="auto"/>
            <w:noWrap/>
            <w:vAlign w:val="bottom"/>
          </w:tcPr>
          <w:p>
            <w:pPr>
              <w:keepNext w:val="0"/>
              <w:keepLines w:val="0"/>
              <w:widowControl/>
              <w:suppressLineNumbers w:val="0"/>
              <w:jc w:val="center"/>
              <w:textAlignment w:val="bottom"/>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7</w:t>
            </w:r>
          </w:p>
        </w:tc>
        <w:tc>
          <w:tcPr>
            <w:tcW w:w="2346" w:type="dxa"/>
            <w:tcBorders>
              <w:top w:val="nil"/>
              <w:left w:val="nil"/>
              <w:bottom w:val="nil"/>
              <w:right w:val="nil"/>
            </w:tcBorders>
            <w:shd w:val="clear" w:color="auto" w:fill="auto"/>
            <w:noWrap/>
            <w:vAlign w:val="bottom"/>
          </w:tcPr>
          <w:p>
            <w:pPr>
              <w:keepNext w:val="0"/>
              <w:keepLines w:val="0"/>
              <w:widowControl/>
              <w:suppressLineNumbers w:val="0"/>
              <w:jc w:val="center"/>
              <w:textAlignment w:val="bottom"/>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 xml:space="preserve">15.91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4" w:hRule="atLeast"/>
          <w:jc w:val="center"/>
        </w:trPr>
        <w:tc>
          <w:tcPr>
            <w:tcW w:w="2213" w:type="dxa"/>
            <w:tcBorders>
              <w:top w:val="nil"/>
              <w:left w:val="nil"/>
              <w:bottom w:val="single" w:color="auto" w:sz="8" w:space="0"/>
              <w:right w:val="nil"/>
            </w:tcBorders>
            <w:shd w:val="clear" w:color="auto" w:fill="auto"/>
            <w:noWrap/>
            <w:vAlign w:val="bottom"/>
          </w:tcPr>
          <w:p>
            <w:pPr>
              <w:keepNext w:val="0"/>
              <w:keepLines w:val="0"/>
              <w:widowControl/>
              <w:suppressLineNumbers w:val="0"/>
              <w:jc w:val="center"/>
              <w:textAlignment w:val="bottom"/>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制度文化</w:t>
            </w:r>
          </w:p>
        </w:tc>
        <w:tc>
          <w:tcPr>
            <w:tcW w:w="2346" w:type="dxa"/>
            <w:tcBorders>
              <w:top w:val="nil"/>
              <w:left w:val="nil"/>
              <w:bottom w:val="single" w:color="auto" w:sz="8" w:space="0"/>
              <w:right w:val="nil"/>
            </w:tcBorders>
            <w:shd w:val="clear" w:color="auto" w:fill="auto"/>
            <w:noWrap/>
            <w:vAlign w:val="bottom"/>
          </w:tcPr>
          <w:p>
            <w:pPr>
              <w:keepNext w:val="0"/>
              <w:keepLines w:val="0"/>
              <w:widowControl/>
              <w:suppressLineNumbers w:val="0"/>
              <w:jc w:val="center"/>
              <w:textAlignment w:val="bottom"/>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21</w:t>
            </w:r>
          </w:p>
        </w:tc>
        <w:tc>
          <w:tcPr>
            <w:tcW w:w="2346" w:type="dxa"/>
            <w:tcBorders>
              <w:top w:val="nil"/>
              <w:left w:val="nil"/>
              <w:bottom w:val="single" w:color="auto" w:sz="8" w:space="0"/>
              <w:right w:val="nil"/>
            </w:tcBorders>
            <w:shd w:val="clear" w:color="auto" w:fill="auto"/>
            <w:noWrap/>
            <w:vAlign w:val="bottom"/>
          </w:tcPr>
          <w:p>
            <w:pPr>
              <w:keepNext w:val="0"/>
              <w:keepLines w:val="0"/>
              <w:widowControl/>
              <w:suppressLineNumbers w:val="0"/>
              <w:jc w:val="center"/>
              <w:textAlignment w:val="bottom"/>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 xml:space="preserve">47.73 </w:t>
            </w:r>
          </w:p>
        </w:tc>
      </w:tr>
    </w:tbl>
    <w:p>
      <w:pPr>
        <w:pStyle w:val="4"/>
        <w:bidi w:val="0"/>
        <w:ind w:firstLine="560" w:firstLineChars="200"/>
        <w:jc w:val="both"/>
        <w:rPr>
          <w:rFonts w:hint="eastAsia"/>
          <w:lang w:val="en-US" w:eastAsia="zh-CN"/>
        </w:rPr>
      </w:pPr>
      <w:bookmarkStart w:id="37" w:name="_Toc9841"/>
      <w:bookmarkStart w:id="38" w:name="_Toc23869"/>
      <w:r>
        <w:rPr>
          <w:rFonts w:hint="eastAsia"/>
          <w:lang w:val="en-US" w:eastAsia="zh-CN"/>
        </w:rPr>
        <w:t>四、加强公立医院文化体系建设的发展路径</w:t>
      </w:r>
      <w:bookmarkEnd w:id="37"/>
      <w:bookmarkEnd w:id="38"/>
    </w:p>
    <w:p>
      <w:pPr>
        <w:pStyle w:val="5"/>
        <w:bidi w:val="0"/>
        <w:rPr>
          <w:rFonts w:hint="eastAsia"/>
          <w:lang w:val="en-US" w:eastAsia="zh-CN"/>
        </w:rPr>
      </w:pPr>
      <w:bookmarkStart w:id="39" w:name="_Toc12356"/>
      <w:bookmarkStart w:id="40" w:name="_Toc13756"/>
      <w:r>
        <w:rPr>
          <w:rFonts w:hint="eastAsia"/>
          <w:lang w:val="en-US" w:eastAsia="zh-CN"/>
        </w:rPr>
        <w:t>（一）党建引领文化塑造医院“有厚度”的文化理念</w:t>
      </w:r>
      <w:bookmarkEnd w:id="39"/>
      <w:bookmarkEnd w:id="40"/>
    </w:p>
    <w:p>
      <w:pPr>
        <w:pStyle w:val="6"/>
        <w:bidi w:val="0"/>
        <w:rPr>
          <w:rFonts w:hint="eastAsia"/>
          <w:lang w:val="en-US" w:eastAsia="zh-CN"/>
        </w:rPr>
      </w:pPr>
      <w:bookmarkStart w:id="41" w:name="_Toc18963"/>
      <w:r>
        <w:rPr>
          <w:rFonts w:hint="eastAsia"/>
          <w:lang w:val="en-US" w:eastAsia="zh-CN"/>
        </w:rPr>
        <w:t>1.继承传统，挖掘特色的文化精神</w:t>
      </w:r>
      <w:bookmarkEnd w:id="41"/>
    </w:p>
    <w:p>
      <w:pPr>
        <w:keepNext w:val="0"/>
        <w:keepLines w:val="0"/>
        <w:pageBreakBefore w:val="0"/>
        <w:widowControl w:val="0"/>
        <w:kinsoku/>
        <w:wordWrap/>
        <w:overflowPunct/>
        <w:topLinePunct w:val="0"/>
        <w:autoSpaceDE/>
        <w:autoSpaceDN/>
        <w:bidi w:val="0"/>
        <w:adjustRightInd w:val="0"/>
        <w:snapToGrid w:val="0"/>
        <w:spacing w:line="560" w:lineRule="exact"/>
        <w:ind w:right="0" w:rightChars="0" w:firstLine="560" w:firstLineChars="200"/>
        <w:jc w:val="left"/>
        <w:textAlignment w:val="auto"/>
        <w:outlineLvl w:val="9"/>
        <w:rPr>
          <w:rFonts w:hint="eastAsia"/>
          <w:sz w:val="28"/>
          <w:szCs w:val="28"/>
          <w:lang w:val="en-US" w:eastAsia="zh-CN"/>
        </w:rPr>
      </w:pPr>
      <w:r>
        <w:rPr>
          <w:rFonts w:hint="eastAsia"/>
          <w:sz w:val="28"/>
          <w:szCs w:val="28"/>
          <w:lang w:val="en-US" w:eastAsia="zh-CN"/>
        </w:rPr>
        <w:t>随着时代进步，医院</w:t>
      </w:r>
      <w:r>
        <w:rPr>
          <w:rFonts w:hint="default"/>
          <w:sz w:val="28"/>
          <w:szCs w:val="28"/>
          <w:lang w:val="en-US" w:eastAsia="zh-CN"/>
        </w:rPr>
        <w:t>历史文化内涵</w:t>
      </w:r>
      <w:r>
        <w:rPr>
          <w:rFonts w:hint="eastAsia"/>
          <w:sz w:val="28"/>
          <w:szCs w:val="28"/>
          <w:lang w:val="en-US" w:eastAsia="zh-CN"/>
        </w:rPr>
        <w:t>要</w:t>
      </w:r>
      <w:r>
        <w:rPr>
          <w:rFonts w:hint="default"/>
          <w:sz w:val="28"/>
          <w:szCs w:val="28"/>
          <w:lang w:val="en-US" w:eastAsia="zh-CN"/>
        </w:rPr>
        <w:t>进一步挖掘、丰富和延展</w:t>
      </w:r>
      <w:r>
        <w:rPr>
          <w:rFonts w:hint="eastAsia"/>
          <w:sz w:val="28"/>
          <w:szCs w:val="28"/>
          <w:lang w:val="en-US" w:eastAsia="zh-CN"/>
        </w:rPr>
        <w:t>。小汤山位于北京市昌平区东部，是京北重镇。因此处山丘较小，仅有海拔50.1米高，且山麓有温泉，故名小汤山。明代此处曾辟为皇家禁苑。1958年，北京小汤山疗养院在此设立，由解放军总后勤部管理。1985年，更名为北京市小汤山康复医院，改由北京市卫生局管理。1988年，增挂北京小汤山医院院牌。</w:t>
      </w:r>
    </w:p>
    <w:p>
      <w:pPr>
        <w:keepNext w:val="0"/>
        <w:keepLines w:val="0"/>
        <w:pageBreakBefore w:val="0"/>
        <w:widowControl w:val="0"/>
        <w:kinsoku/>
        <w:wordWrap/>
        <w:overflowPunct/>
        <w:topLinePunct w:val="0"/>
        <w:autoSpaceDE/>
        <w:autoSpaceDN/>
        <w:bidi w:val="0"/>
        <w:adjustRightInd w:val="0"/>
        <w:snapToGrid w:val="0"/>
        <w:spacing w:line="560" w:lineRule="exact"/>
        <w:ind w:right="0" w:rightChars="0" w:firstLine="560" w:firstLineChars="200"/>
        <w:jc w:val="left"/>
        <w:textAlignment w:val="auto"/>
        <w:outlineLvl w:val="9"/>
        <w:rPr>
          <w:rFonts w:hint="eastAsia"/>
          <w:sz w:val="28"/>
          <w:szCs w:val="28"/>
          <w:lang w:val="en-US" w:eastAsia="zh-CN"/>
        </w:rPr>
      </w:pPr>
      <w:r>
        <w:rPr>
          <w:rFonts w:hint="eastAsia"/>
          <w:sz w:val="28"/>
          <w:szCs w:val="28"/>
          <w:lang w:val="en-US" w:eastAsia="zh-CN"/>
        </w:rPr>
        <w:t>抗“非典”力挽狂澜。2003年“非典”疫情肆虐之时，北京为有效控制“非典”疫情，经过7天7夜施工，建成了小汤山非典定点医院。从2003年4月30日到6月20日，共接收680名非典病人，是全球病例的1/10、中国病例的1/7，其中672人康复出院。北京小汤山医院力挽狂澜，构筑了一道守护人民生命健康的钢铁长城，更铸就了“英勇无畏、科学求实、团结协作、吃苦奉献”的“小汤山精神”。</w:t>
      </w:r>
    </w:p>
    <w:p>
      <w:pPr>
        <w:keepNext w:val="0"/>
        <w:keepLines w:val="0"/>
        <w:pageBreakBefore w:val="0"/>
        <w:widowControl w:val="0"/>
        <w:kinsoku/>
        <w:wordWrap/>
        <w:overflowPunct/>
        <w:topLinePunct w:val="0"/>
        <w:autoSpaceDE/>
        <w:autoSpaceDN/>
        <w:bidi w:val="0"/>
        <w:adjustRightInd w:val="0"/>
        <w:snapToGrid w:val="0"/>
        <w:spacing w:line="560" w:lineRule="exact"/>
        <w:ind w:right="0" w:rightChars="0" w:firstLine="560" w:firstLineChars="200"/>
        <w:jc w:val="left"/>
        <w:textAlignment w:val="auto"/>
        <w:outlineLvl w:val="9"/>
        <w:rPr>
          <w:rFonts w:hint="default"/>
          <w:sz w:val="28"/>
          <w:szCs w:val="28"/>
          <w:lang w:val="en-US" w:eastAsia="zh-CN"/>
        </w:rPr>
      </w:pPr>
      <w:r>
        <w:rPr>
          <w:rFonts w:hint="eastAsia"/>
          <w:sz w:val="28"/>
          <w:szCs w:val="28"/>
          <w:lang w:val="en-US" w:eastAsia="zh-CN"/>
        </w:rPr>
        <w:t>战“新冠”再立新功。17年后，新冠肺炎来袭，地方版“小汤山”开枝散叶，见证着战“疫”，更见证着夺“冠”的中国精神。疫情防控进入新阶段，小汤山承担着更重要的使命——北京乃至全国公共卫生体系建设的重要一部分。作为首都公共卫生应急救治基地，做到平战结合，应急启用，保障救治。3年来，汤医人守院内、驻酒店、援方舱、区疾控、隔离点、采核酸等达上千人次。自2020年起，作为市级核酸检测基地，医院更是承担了日检1万管任务，同时方舱实验室于12月通过验收，在原有基础上提升检测能力扩增至2万管、3万管，从重新选址到设备到位仅一个星期，充分体现了“小汤山速度”。</w:t>
      </w:r>
    </w:p>
    <w:p>
      <w:pPr>
        <w:pStyle w:val="6"/>
        <w:numPr>
          <w:ilvl w:val="0"/>
          <w:numId w:val="1"/>
        </w:numPr>
        <w:bidi w:val="0"/>
        <w:rPr>
          <w:rFonts w:hint="eastAsia"/>
          <w:lang w:val="en-US" w:eastAsia="zh-CN"/>
        </w:rPr>
      </w:pPr>
      <w:bookmarkStart w:id="42" w:name="_Toc21205"/>
      <w:r>
        <w:rPr>
          <w:rFonts w:hint="eastAsia"/>
          <w:lang w:val="en-US" w:eastAsia="zh-CN"/>
        </w:rPr>
        <w:t>以人为本，营造良好的文化氛围</w:t>
      </w:r>
      <w:bookmarkEnd w:id="42"/>
    </w:p>
    <w:p>
      <w:pPr>
        <w:keepNext w:val="0"/>
        <w:keepLines w:val="0"/>
        <w:pageBreakBefore w:val="0"/>
        <w:widowControl w:val="0"/>
        <w:kinsoku/>
        <w:wordWrap/>
        <w:overflowPunct/>
        <w:topLinePunct w:val="0"/>
        <w:autoSpaceDE/>
        <w:autoSpaceDN/>
        <w:bidi w:val="0"/>
        <w:adjustRightInd w:val="0"/>
        <w:snapToGrid w:val="0"/>
        <w:spacing w:line="560" w:lineRule="exact"/>
        <w:ind w:right="0" w:rightChars="0" w:firstLine="560" w:firstLineChars="200"/>
        <w:jc w:val="left"/>
        <w:textAlignment w:val="auto"/>
        <w:outlineLvl w:val="9"/>
        <w:rPr>
          <w:rFonts w:hint="eastAsia"/>
          <w:sz w:val="28"/>
          <w:szCs w:val="28"/>
          <w:lang w:val="en-US" w:eastAsia="zh-CN"/>
        </w:rPr>
      </w:pPr>
      <w:r>
        <w:rPr>
          <w:rFonts w:hint="default"/>
          <w:sz w:val="28"/>
          <w:szCs w:val="28"/>
          <w:lang w:val="en-US" w:eastAsia="zh-CN"/>
        </w:rPr>
        <w:t>开展暖心服务，全心锻造汤医</w:t>
      </w:r>
      <w:r>
        <w:rPr>
          <w:rFonts w:hint="eastAsia"/>
          <w:sz w:val="28"/>
          <w:szCs w:val="28"/>
          <w:lang w:val="en-US" w:eastAsia="zh-CN"/>
        </w:rPr>
        <w:t>“</w:t>
      </w:r>
      <w:r>
        <w:rPr>
          <w:rFonts w:hint="default"/>
          <w:sz w:val="28"/>
          <w:szCs w:val="28"/>
          <w:lang w:val="en-US" w:eastAsia="zh-CN"/>
        </w:rPr>
        <w:t>暖文化</w:t>
      </w:r>
      <w:r>
        <w:rPr>
          <w:rFonts w:hint="eastAsia"/>
          <w:sz w:val="28"/>
          <w:szCs w:val="28"/>
          <w:lang w:val="en-US" w:eastAsia="zh-CN"/>
        </w:rPr>
        <w:t>”。医院党委高度重视服务保障工作，党委书记亲自部署，统筹党政工团开展多种形式的关心关爱活动，为有特殊困难的党内外人士申报生活困难补助，节假日期间慰问坚守一线的临床在岗职工、探望病情较重的住院患者；及时沟通了解方舱闭环管理卫生健康工作者、援派医疗队、在院职工和封闭管理人员的思想动态、工作、生活和家庭情况，配发生活物资包、能量补充包、保暖防寒包，群策群力满足职工基本生活需求和个性化需求。</w:t>
      </w:r>
    </w:p>
    <w:p>
      <w:pPr>
        <w:keepNext w:val="0"/>
        <w:keepLines w:val="0"/>
        <w:pageBreakBefore w:val="0"/>
        <w:widowControl w:val="0"/>
        <w:kinsoku/>
        <w:wordWrap/>
        <w:overflowPunct/>
        <w:topLinePunct w:val="0"/>
        <w:autoSpaceDE/>
        <w:autoSpaceDN/>
        <w:bidi w:val="0"/>
        <w:adjustRightInd w:val="0"/>
        <w:snapToGrid w:val="0"/>
        <w:spacing w:line="560" w:lineRule="exact"/>
        <w:ind w:right="0" w:rightChars="0" w:firstLine="560" w:firstLineChars="200"/>
        <w:jc w:val="left"/>
        <w:textAlignment w:val="auto"/>
        <w:outlineLvl w:val="9"/>
        <w:rPr>
          <w:rFonts w:hint="default"/>
          <w:b/>
          <w:bCs/>
          <w:sz w:val="28"/>
          <w:szCs w:val="28"/>
          <w:lang w:val="en-US" w:eastAsia="zh-CN"/>
        </w:rPr>
      </w:pPr>
      <w:r>
        <w:rPr>
          <w:rFonts w:hint="default"/>
          <w:sz w:val="28"/>
          <w:szCs w:val="28"/>
          <w:lang w:val="en-US" w:eastAsia="zh-CN"/>
        </w:rPr>
        <w:t>提供舒心服务，精心塑造汤医</w:t>
      </w:r>
      <w:r>
        <w:rPr>
          <w:rFonts w:hint="eastAsia"/>
          <w:sz w:val="28"/>
          <w:szCs w:val="28"/>
          <w:lang w:val="en-US" w:eastAsia="zh-CN"/>
        </w:rPr>
        <w:t>“</w:t>
      </w:r>
      <w:r>
        <w:rPr>
          <w:rFonts w:hint="default"/>
          <w:sz w:val="28"/>
          <w:szCs w:val="28"/>
          <w:lang w:val="en-US" w:eastAsia="zh-CN"/>
        </w:rPr>
        <w:t>舒文化</w:t>
      </w:r>
      <w:r>
        <w:rPr>
          <w:rFonts w:hint="eastAsia"/>
          <w:sz w:val="28"/>
          <w:szCs w:val="28"/>
          <w:lang w:val="en-US" w:eastAsia="zh-CN"/>
        </w:rPr>
        <w:t>”。</w:t>
      </w:r>
      <w:r>
        <w:rPr>
          <w:rFonts w:hint="default"/>
          <w:sz w:val="28"/>
          <w:szCs w:val="28"/>
          <w:lang w:val="en-US" w:eastAsia="zh-CN"/>
        </w:rPr>
        <w:t>关注职工心理健康，了解职工心理需求。通过工会微信群发送市总工会心理咨询热线。精心建设</w:t>
      </w:r>
      <w:r>
        <w:rPr>
          <w:rFonts w:hint="eastAsia"/>
          <w:sz w:val="28"/>
          <w:szCs w:val="28"/>
          <w:lang w:val="en-US" w:eastAsia="zh-CN"/>
        </w:rPr>
        <w:t>“</w:t>
      </w:r>
      <w:r>
        <w:rPr>
          <w:rFonts w:hint="default"/>
          <w:sz w:val="28"/>
          <w:szCs w:val="28"/>
          <w:lang w:val="en-US" w:eastAsia="zh-CN"/>
        </w:rPr>
        <w:t>职工心灵驿站</w:t>
      </w:r>
      <w:r>
        <w:rPr>
          <w:rFonts w:hint="eastAsia"/>
          <w:sz w:val="28"/>
          <w:szCs w:val="28"/>
          <w:lang w:val="en-US" w:eastAsia="zh-CN"/>
        </w:rPr>
        <w:t>”</w:t>
      </w:r>
      <w:r>
        <w:rPr>
          <w:rFonts w:hint="default"/>
          <w:sz w:val="28"/>
          <w:szCs w:val="28"/>
          <w:lang w:val="en-US" w:eastAsia="zh-CN"/>
        </w:rPr>
        <w:t>品牌项目，帮助职工培育自尊自信、理性平和、积极向上的社会心态。</w:t>
      </w:r>
      <w:r>
        <w:rPr>
          <w:rFonts w:hint="eastAsia"/>
          <w:sz w:val="28"/>
          <w:szCs w:val="28"/>
          <w:lang w:val="en-US" w:eastAsia="zh-CN"/>
        </w:rPr>
        <w:t>疫情期</w:t>
      </w:r>
      <w:r>
        <w:rPr>
          <w:rFonts w:hint="default"/>
          <w:sz w:val="28"/>
          <w:szCs w:val="28"/>
          <w:lang w:val="en-US" w:eastAsia="zh-CN"/>
        </w:rPr>
        <w:t>开展</w:t>
      </w:r>
      <w:r>
        <w:rPr>
          <w:rFonts w:hint="eastAsia"/>
          <w:sz w:val="28"/>
          <w:szCs w:val="28"/>
          <w:lang w:val="en-US" w:eastAsia="zh-CN"/>
        </w:rPr>
        <w:t>“一对一关爱young计划”</w:t>
      </w:r>
      <w:r>
        <w:rPr>
          <w:rFonts w:hint="default"/>
          <w:sz w:val="28"/>
          <w:szCs w:val="28"/>
          <w:lang w:val="en-US" w:eastAsia="zh-CN"/>
        </w:rPr>
        <w:t>，对</w:t>
      </w:r>
      <w:r>
        <w:rPr>
          <w:rFonts w:hint="eastAsia"/>
          <w:sz w:val="28"/>
          <w:szCs w:val="28"/>
          <w:lang w:val="en-US" w:eastAsia="zh-CN"/>
        </w:rPr>
        <w:t>阳性</w:t>
      </w:r>
      <w:r>
        <w:rPr>
          <w:rFonts w:hint="default"/>
          <w:sz w:val="28"/>
          <w:szCs w:val="28"/>
          <w:lang w:val="en-US" w:eastAsia="zh-CN"/>
        </w:rPr>
        <w:t>职工进行一对一心理</w:t>
      </w:r>
      <w:r>
        <w:rPr>
          <w:rFonts w:hint="eastAsia"/>
          <w:sz w:val="28"/>
          <w:szCs w:val="28"/>
          <w:lang w:val="en-US" w:eastAsia="zh-CN"/>
        </w:rPr>
        <w:t>关怀慰问</w:t>
      </w:r>
      <w:r>
        <w:rPr>
          <w:rFonts w:hint="default"/>
          <w:sz w:val="28"/>
          <w:szCs w:val="28"/>
          <w:lang w:val="en-US" w:eastAsia="zh-CN"/>
        </w:rPr>
        <w:t>，</w:t>
      </w:r>
      <w:r>
        <w:rPr>
          <w:rFonts w:hint="eastAsia"/>
          <w:sz w:val="28"/>
          <w:szCs w:val="28"/>
          <w:lang w:val="en-US" w:eastAsia="zh-CN"/>
        </w:rPr>
        <w:t>解决居家职工紧急用药需求，</w:t>
      </w:r>
      <w:r>
        <w:rPr>
          <w:rFonts w:hint="default"/>
          <w:sz w:val="28"/>
          <w:szCs w:val="28"/>
          <w:lang w:val="en-US" w:eastAsia="zh-CN"/>
        </w:rPr>
        <w:t>缓解职工因疫情、工作产生的焦虑抑郁负面情绪；筑牢广大职工心理防线，疏解情绪、释放压力、舒心工作。</w:t>
      </w:r>
    </w:p>
    <w:p>
      <w:pPr>
        <w:pStyle w:val="5"/>
        <w:bidi w:val="0"/>
        <w:rPr>
          <w:rFonts w:hint="eastAsia"/>
          <w:lang w:val="en-US" w:eastAsia="zh-CN"/>
        </w:rPr>
      </w:pPr>
      <w:bookmarkStart w:id="43" w:name="_Toc491"/>
      <w:bookmarkStart w:id="44" w:name="_Toc31755"/>
      <w:r>
        <w:rPr>
          <w:rFonts w:hint="eastAsia"/>
          <w:lang w:val="en-US" w:eastAsia="zh-CN"/>
        </w:rPr>
        <w:t>（二）党建引领文化培育医院“有深度”的文化载体</w:t>
      </w:r>
      <w:bookmarkEnd w:id="43"/>
      <w:bookmarkEnd w:id="44"/>
    </w:p>
    <w:p>
      <w:pPr>
        <w:pStyle w:val="6"/>
        <w:bidi w:val="0"/>
        <w:rPr>
          <w:rFonts w:hint="eastAsia"/>
          <w:lang w:val="en-US" w:eastAsia="zh-CN"/>
        </w:rPr>
      </w:pPr>
      <w:bookmarkStart w:id="45" w:name="_Toc2184"/>
      <w:r>
        <w:rPr>
          <w:rFonts w:hint="eastAsia"/>
          <w:lang w:val="en-US" w:eastAsia="zh-CN"/>
        </w:rPr>
        <w:t>1.丰富载体，满足物质文化需求</w:t>
      </w:r>
      <w:bookmarkEnd w:id="45"/>
    </w:p>
    <w:p>
      <w:pPr>
        <w:keepNext w:val="0"/>
        <w:keepLines w:val="0"/>
        <w:pageBreakBefore w:val="0"/>
        <w:widowControl w:val="0"/>
        <w:kinsoku/>
        <w:wordWrap/>
        <w:overflowPunct/>
        <w:topLinePunct w:val="0"/>
        <w:autoSpaceDE/>
        <w:autoSpaceDN/>
        <w:bidi w:val="0"/>
        <w:adjustRightInd w:val="0"/>
        <w:snapToGrid w:val="0"/>
        <w:spacing w:line="560" w:lineRule="exact"/>
        <w:ind w:right="0" w:rightChars="0" w:firstLine="560" w:firstLineChars="200"/>
        <w:jc w:val="left"/>
        <w:textAlignment w:val="auto"/>
        <w:outlineLvl w:val="9"/>
        <w:rPr>
          <w:rFonts w:hint="eastAsia"/>
          <w:sz w:val="28"/>
          <w:szCs w:val="28"/>
          <w:lang w:val="en-US" w:eastAsia="zh-CN"/>
        </w:rPr>
      </w:pPr>
      <w:r>
        <w:rPr>
          <w:rFonts w:hint="eastAsia"/>
          <w:sz w:val="28"/>
          <w:szCs w:val="28"/>
          <w:lang w:val="en-US" w:eastAsia="zh-CN"/>
        </w:rPr>
        <w:t>习近平总书记强调：“发挥社会主义核心价值观对国民教育、精神文明创建、精神文化产品创作生产传播的引领作用，把社会主义核心价值观融入社会发展各方面，转化为人们的情感认同和行为习惯。”院训是医院历史和文化的积淀，是医院精神和灵魂的象征，是医院办院理念的集中体现，是医院员工共同遵守的行为规范。北京小汤山医院院训“厚德 博爱 继承 创新”，不仅能集中体现医院的整体风貌、人员素质及与此相适应的价值观念、行为准则等等，还具有导向、育人、激励、凝聚的作用。院歌《热血铸荣光》，承载着我院创立发展以来的建院内涵和精神理念。歌词“ 守护人民生命健康，战歌更嘹亮”更展现北京小汤山医院医务人员恪守医德、救死扶伤、守护人民生命健康的精神风貌。院徽主题造型为轮毂状，中间用橘黄色涡流状，体现温泉水从医院的土地下缓缓流出。外周用蓝色，向外伸出三条弧线，一是强化汉字偏旁中的“三点水”，体现“水”之意；二是意味着医院的温泉水象蓝色的大海一样滚滚流淌，永不枯竭。小汤山医院将打造爱国主义教育基地，主体展馆为四个部分，抗疫精神、援建精神、健康文化主题步道和中华传统文化长廊。</w:t>
      </w:r>
    </w:p>
    <w:p>
      <w:pPr>
        <w:pStyle w:val="6"/>
        <w:bidi w:val="0"/>
        <w:rPr>
          <w:rFonts w:hint="default"/>
          <w:lang w:val="en-US" w:eastAsia="zh-CN"/>
        </w:rPr>
      </w:pPr>
      <w:bookmarkStart w:id="46" w:name="_Toc10567"/>
      <w:r>
        <w:rPr>
          <w:rFonts w:hint="eastAsia"/>
          <w:lang w:val="en-US" w:eastAsia="zh-CN"/>
        </w:rPr>
        <w:t>2.持续创新，聚焦健康的服务品牌</w:t>
      </w:r>
      <w:bookmarkEnd w:id="46"/>
    </w:p>
    <w:p>
      <w:pPr>
        <w:keepNext w:val="0"/>
        <w:keepLines w:val="0"/>
        <w:pageBreakBefore w:val="0"/>
        <w:widowControl w:val="0"/>
        <w:kinsoku/>
        <w:wordWrap/>
        <w:overflowPunct/>
        <w:topLinePunct w:val="0"/>
        <w:autoSpaceDE/>
        <w:autoSpaceDN/>
        <w:bidi w:val="0"/>
        <w:adjustRightInd w:val="0"/>
        <w:snapToGrid w:val="0"/>
        <w:spacing w:line="560" w:lineRule="exact"/>
        <w:ind w:right="0" w:rightChars="0" w:firstLine="560" w:firstLineChars="200"/>
        <w:jc w:val="left"/>
        <w:textAlignment w:val="auto"/>
        <w:outlineLvl w:val="9"/>
        <w:rPr>
          <w:rFonts w:hint="eastAsia"/>
          <w:b/>
          <w:bCs/>
          <w:sz w:val="28"/>
          <w:szCs w:val="28"/>
          <w:lang w:val="en-US" w:eastAsia="zh-CN"/>
        </w:rPr>
      </w:pPr>
      <w:r>
        <w:rPr>
          <w:rFonts w:hint="eastAsia"/>
          <w:sz w:val="28"/>
          <w:szCs w:val="28"/>
          <w:lang w:val="en-US" w:eastAsia="zh-CN"/>
        </w:rPr>
        <w:t>北京小汤山医院正式入驻健康中国“健康号”，完成“健康中国医者先行”工作，推荐我院16名医生加入“医者名片”项目。成功获批昌平区科普基地，并完成北京市科普基地推荐申报工作。多位专家（牛国卫、武亮、赵润栓、胡坤等）受邀参加CCTV、BTV、新华网、中央（北京）广播电台等主流媒体新闻、科普节目33期。其中，CCTV播出６期（《北京：市属医院共建康复中心　提供连续性高质量服务》、《加快科技攻关 降低高原援建人员发病率》《运动是解决亚健康的良方之一》《警惕运动损伤 你做对了吗？》《保卫人体发动机 别做这些伤“心”事 科学运动强“心”健体》《远离脊柱侧弯 让孩子“挺直腰板”》）。BTV养生堂、都市晚高峰、活过100岁、健康520等栏目播出10期。新华网播出的世界睡眠日科普微视频，观看量超过137万人次。同时，我院荣获北京市卫生健康委“卫生健康好新闻”组织奖，５人荣获科普类、新闻纪实摄影作品一、二、三等奖。</w:t>
      </w:r>
    </w:p>
    <w:p>
      <w:pPr>
        <w:pStyle w:val="5"/>
        <w:bidi w:val="0"/>
        <w:rPr>
          <w:rFonts w:hint="eastAsia"/>
          <w:lang w:val="en-US" w:eastAsia="zh-CN"/>
        </w:rPr>
      </w:pPr>
      <w:bookmarkStart w:id="47" w:name="_Toc7507"/>
      <w:bookmarkStart w:id="48" w:name="_Toc6329"/>
      <w:r>
        <w:rPr>
          <w:rFonts w:hint="eastAsia"/>
          <w:lang w:val="en-US" w:eastAsia="zh-CN"/>
        </w:rPr>
        <w:t>（三）党建引领文化提升医院“有温度”的服务能力</w:t>
      </w:r>
      <w:bookmarkEnd w:id="47"/>
      <w:bookmarkEnd w:id="48"/>
    </w:p>
    <w:p>
      <w:pPr>
        <w:pStyle w:val="6"/>
        <w:bidi w:val="0"/>
        <w:rPr>
          <w:rFonts w:hint="eastAsia"/>
          <w:lang w:val="en-US" w:eastAsia="zh-CN"/>
        </w:rPr>
      </w:pPr>
      <w:bookmarkStart w:id="49" w:name="_Toc18177"/>
      <w:r>
        <w:rPr>
          <w:rFonts w:hint="eastAsia"/>
          <w:lang w:val="en-US" w:eastAsia="zh-CN"/>
        </w:rPr>
        <w:t>1.改善就医环境，提升服务患者的能力和水平</w:t>
      </w:r>
      <w:bookmarkEnd w:id="49"/>
    </w:p>
    <w:p>
      <w:pPr>
        <w:keepNext w:val="0"/>
        <w:keepLines w:val="0"/>
        <w:pageBreakBefore w:val="0"/>
        <w:widowControl w:val="0"/>
        <w:kinsoku/>
        <w:wordWrap/>
        <w:overflowPunct/>
        <w:topLinePunct w:val="0"/>
        <w:autoSpaceDE/>
        <w:autoSpaceDN/>
        <w:bidi w:val="0"/>
        <w:adjustRightInd w:val="0"/>
        <w:snapToGrid w:val="0"/>
        <w:spacing w:line="560" w:lineRule="exact"/>
        <w:ind w:right="0" w:rightChars="0" w:firstLine="560" w:firstLineChars="200"/>
        <w:jc w:val="left"/>
        <w:textAlignment w:val="auto"/>
        <w:outlineLvl w:val="9"/>
        <w:rPr>
          <w:rFonts w:hint="default"/>
          <w:sz w:val="28"/>
          <w:szCs w:val="28"/>
          <w:lang w:val="en-US" w:eastAsia="zh-CN"/>
        </w:rPr>
      </w:pPr>
      <w:r>
        <w:rPr>
          <w:rFonts w:hint="eastAsia"/>
          <w:sz w:val="28"/>
          <w:szCs w:val="28"/>
          <w:lang w:val="en-US" w:eastAsia="zh-CN"/>
        </w:rPr>
        <w:t>北京小汤山医院围绕“改善医疗服务行动”已推出80余项项目。开展温暖座椅行动，改善患者候诊环境。将门诊区域冰冷的候诊椅更换为带坐垫的座椅。加强巡查和维护，及时更换老旧或破损严重的候诊椅，确保外观及功能完好，为患者营造温馨、舒适的候诊环境。门诊区域增设储物柜和挂衣钩、共享充电宝等手机移动充电服务、电热水器、公用轮椅、口罩自助售卖机、图书自动售卖机、药品盛装袋自助售卖机等服务，并在药房附近设置药品整理台，方便患者取药。推动业务发展，服务周边百姓。重启消化内镜中心，为门诊患者、体检客人进行无痛胃肠镜检查和胶囊内镜检查；逐步推进儿童康复病房建设，合作共建北京儿童—小汤山儿科诊疗中心；深入挖掘具有中医特色优势的适宜技术，持续推进“中医馆”改造升级。</w:t>
      </w:r>
    </w:p>
    <w:p>
      <w:pPr>
        <w:keepNext w:val="0"/>
        <w:keepLines w:val="0"/>
        <w:pageBreakBefore w:val="0"/>
        <w:widowControl w:val="0"/>
        <w:kinsoku/>
        <w:wordWrap/>
        <w:overflowPunct/>
        <w:topLinePunct w:val="0"/>
        <w:autoSpaceDE/>
        <w:autoSpaceDN/>
        <w:bidi w:val="0"/>
        <w:adjustRightInd w:val="0"/>
        <w:snapToGrid w:val="0"/>
        <w:spacing w:line="560" w:lineRule="exact"/>
        <w:ind w:right="0" w:rightChars="0" w:firstLine="560" w:firstLineChars="200"/>
        <w:jc w:val="left"/>
        <w:textAlignment w:val="auto"/>
        <w:outlineLvl w:val="9"/>
        <w:rPr>
          <w:rFonts w:hint="eastAsia"/>
          <w:sz w:val="28"/>
          <w:szCs w:val="28"/>
          <w:lang w:val="en-US" w:eastAsia="zh-CN"/>
        </w:rPr>
      </w:pPr>
      <w:r>
        <w:rPr>
          <w:rFonts w:hint="eastAsia"/>
          <w:sz w:val="28"/>
          <w:szCs w:val="28"/>
          <w:lang w:val="en-US" w:eastAsia="zh-CN"/>
        </w:rPr>
        <w:t>改善医疗服务，把人文关怀融入到患者的需要。我院针对长期置管、造瘘造口等特殊病种、特殊治疗的患者，开发了功能型病号服，通过科学合理的个性化设计，方便患者检查治疗时穿脱和日常护理，保护患者的隐私。主动创新，看清患者诉求，找准医疗服务供给升级方式。超声科推出“温暖皮肤温暖心”项目，配备暖手宝——对听诊器头及医生双手加温；配备小型酸奶机——对心电图检查时所用棉球加温；配备耦合剂加热器——对超声检查及治疗时的耦合剂加温，消除了患者进行这些检查及治疗时的不适感。团委推出“病房暖心微服务”项目，开展为老人患者爱心理发与床前伴读志愿服务，每月开展1次病房爱心理发活动，每周为老人们进行床前读书与故事分享活动，使老人们感受到更多的人文关怀，缓解孤独感。信息中心推出“智慧医疗信息系统，提升诊疗效率”，引入人工智能技术构建智能影像诊断系统，提高早期肺癌诊断水平，降低医生工作强度，改善基本医疗服务资源配置与利用状况，提高服务效率和服务精准度。</w:t>
      </w:r>
    </w:p>
    <w:p>
      <w:pPr>
        <w:pStyle w:val="6"/>
        <w:bidi w:val="0"/>
        <w:rPr>
          <w:rFonts w:hint="eastAsia"/>
          <w:lang w:val="en-US" w:eastAsia="zh-CN"/>
        </w:rPr>
      </w:pPr>
      <w:bookmarkStart w:id="50" w:name="_Toc12609"/>
      <w:r>
        <w:rPr>
          <w:rFonts w:hint="eastAsia"/>
          <w:lang w:val="en-US" w:eastAsia="zh-CN"/>
        </w:rPr>
        <w:t>2.提高医疗质量，促进区域医联体协同发展</w:t>
      </w:r>
      <w:bookmarkEnd w:id="50"/>
    </w:p>
    <w:p>
      <w:pPr>
        <w:keepNext w:val="0"/>
        <w:keepLines w:val="0"/>
        <w:pageBreakBefore w:val="0"/>
        <w:widowControl w:val="0"/>
        <w:kinsoku/>
        <w:wordWrap/>
        <w:overflowPunct/>
        <w:topLinePunct w:val="0"/>
        <w:autoSpaceDE/>
        <w:autoSpaceDN/>
        <w:bidi w:val="0"/>
        <w:adjustRightInd w:val="0"/>
        <w:snapToGrid w:val="0"/>
        <w:spacing w:line="560" w:lineRule="exact"/>
        <w:ind w:right="0" w:rightChars="0" w:firstLine="560" w:firstLineChars="200"/>
        <w:jc w:val="left"/>
        <w:textAlignment w:val="auto"/>
        <w:outlineLvl w:val="9"/>
        <w:rPr>
          <w:rFonts w:hint="eastAsia"/>
          <w:sz w:val="28"/>
          <w:szCs w:val="28"/>
          <w:lang w:val="en-US" w:eastAsia="zh-CN"/>
        </w:rPr>
      </w:pPr>
      <w:r>
        <w:rPr>
          <w:rFonts w:hint="eastAsia"/>
          <w:sz w:val="28"/>
          <w:szCs w:val="28"/>
          <w:lang w:val="en-US" w:eastAsia="zh-CN"/>
        </w:rPr>
        <w:t>北京小汤山医院在保障非典、新冠疫情应急救治等工作中发挥了重要作用，但推动医院的高质量发展还需依赖于其自身的专科特色和学科建设。2016年，市医管中心组织市属12 家医院与北京小汤山医院和北京老年医院建立康复患者双向转诊有序就医的市属医院康复医联体。2022年，医联体合作医院扩大到14家，构建了“2+14”模式，14家市属医院与市属康复医学特色医院（小汤山医院、老年医院）之间建立了顺畅的双向转诊关系。转诊病种主要以脑血管病、骨与关节疾病、心肺疾病、皮肤病、肿瘤等为主。患者在转诊后能够获得连续性、一体化的医疗康复服务，而对于在康复医院可能发生二次脑梗塞等病情变化时，患者可以享受转出医院的技术支持，也可通过绿色通道转回三级医院继续救治，既保证了医疗安全又解除了患者转康复医院的后顾之忧。试运行一年来，天坛小汤山康复中心共接诊患者191人，床位使用率近70%，小汤山医院神经康复医疗水平得到快速发展。在科技创新和成果转化上，多个国家级康复医学和医工交叉点科研课题落户小汤山医院。</w:t>
      </w:r>
    </w:p>
    <w:p>
      <w:pPr>
        <w:keepNext w:val="0"/>
        <w:keepLines w:val="0"/>
        <w:pageBreakBefore w:val="0"/>
        <w:widowControl w:val="0"/>
        <w:kinsoku/>
        <w:wordWrap/>
        <w:overflowPunct/>
        <w:topLinePunct w:val="0"/>
        <w:autoSpaceDE/>
        <w:autoSpaceDN/>
        <w:bidi w:val="0"/>
        <w:adjustRightInd w:val="0"/>
        <w:snapToGrid w:val="0"/>
        <w:spacing w:line="560" w:lineRule="exact"/>
        <w:ind w:right="0" w:rightChars="0" w:firstLine="560" w:firstLineChars="200"/>
        <w:jc w:val="left"/>
        <w:textAlignment w:val="auto"/>
        <w:outlineLvl w:val="9"/>
        <w:rPr>
          <w:rFonts w:hint="default"/>
          <w:sz w:val="28"/>
          <w:szCs w:val="28"/>
          <w:lang w:val="en-US" w:eastAsia="zh-CN"/>
        </w:rPr>
      </w:pPr>
      <w:r>
        <w:rPr>
          <w:rFonts w:hint="eastAsia"/>
          <w:sz w:val="28"/>
          <w:szCs w:val="28"/>
          <w:lang w:val="en-US" w:eastAsia="zh-CN"/>
        </w:rPr>
        <w:t>在医管中心的推动下，将始终坚持“人民至上、生命至上”，以患者为中心，不断优化和创新市属医院医疗服务模式，充分和有效发挥市属医院集团优质医疗资源作用，组团式、连续性、互补式地为人民群众提供更加便捷、更好治疗效果和更加温馨有温度的医疗服务，提升患者就医获得感。</w:t>
      </w:r>
    </w:p>
    <w:p>
      <w:pPr>
        <w:pStyle w:val="5"/>
        <w:bidi w:val="0"/>
        <w:rPr>
          <w:rFonts w:hint="default"/>
          <w:lang w:val="en-US" w:eastAsia="zh-CN"/>
        </w:rPr>
      </w:pPr>
      <w:bookmarkStart w:id="51" w:name="_Toc4718"/>
      <w:bookmarkStart w:id="52" w:name="_Toc29198"/>
      <w:r>
        <w:rPr>
          <w:rFonts w:hint="eastAsia"/>
          <w:lang w:val="en-US" w:eastAsia="zh-CN"/>
        </w:rPr>
        <w:t>（四）党建引领文化建立医院“有力度”的制度机制</w:t>
      </w:r>
      <w:bookmarkEnd w:id="51"/>
      <w:bookmarkEnd w:id="52"/>
    </w:p>
    <w:p>
      <w:pPr>
        <w:pStyle w:val="6"/>
        <w:bidi w:val="0"/>
        <w:rPr>
          <w:rFonts w:hint="eastAsia"/>
          <w:lang w:val="en-US" w:eastAsia="zh-CN"/>
        </w:rPr>
      </w:pPr>
      <w:bookmarkStart w:id="53" w:name="_Toc20876"/>
      <w:r>
        <w:rPr>
          <w:rFonts w:hint="eastAsia"/>
          <w:lang w:val="en-US" w:eastAsia="zh-CN"/>
        </w:rPr>
        <w:t>1.完善制度文化建设，加强实施与落实</w:t>
      </w:r>
      <w:bookmarkEnd w:id="53"/>
    </w:p>
    <w:p>
      <w:pPr>
        <w:keepNext w:val="0"/>
        <w:keepLines w:val="0"/>
        <w:pageBreakBefore w:val="0"/>
        <w:widowControl w:val="0"/>
        <w:kinsoku/>
        <w:wordWrap/>
        <w:overflowPunct/>
        <w:topLinePunct w:val="0"/>
        <w:autoSpaceDE/>
        <w:autoSpaceDN/>
        <w:bidi w:val="0"/>
        <w:adjustRightInd w:val="0"/>
        <w:snapToGrid w:val="0"/>
        <w:spacing w:line="560" w:lineRule="exact"/>
        <w:ind w:right="0" w:rightChars="0" w:firstLine="560" w:firstLineChars="200"/>
        <w:jc w:val="left"/>
        <w:textAlignment w:val="auto"/>
        <w:outlineLvl w:val="9"/>
        <w:rPr>
          <w:rFonts w:hint="eastAsia"/>
          <w:sz w:val="28"/>
          <w:szCs w:val="28"/>
          <w:lang w:val="en-US" w:eastAsia="zh-CN"/>
        </w:rPr>
      </w:pPr>
      <w:r>
        <w:rPr>
          <w:rFonts w:hint="eastAsia"/>
          <w:sz w:val="28"/>
          <w:szCs w:val="28"/>
          <w:lang w:val="en-US" w:eastAsia="zh-CN"/>
        </w:rPr>
        <w:t>在医院中，医院员工能够达到既定的目标或绩效，个人的努力能够得到精神或物质激励，那么就会形成良性的正向反馈，对医院产生认同，对推动医院的文化建设起到正向推动作用。</w:t>
      </w:r>
    </w:p>
    <w:p>
      <w:pPr>
        <w:keepNext w:val="0"/>
        <w:keepLines w:val="0"/>
        <w:pageBreakBefore w:val="0"/>
        <w:widowControl w:val="0"/>
        <w:kinsoku/>
        <w:wordWrap/>
        <w:overflowPunct/>
        <w:topLinePunct w:val="0"/>
        <w:autoSpaceDE/>
        <w:autoSpaceDN/>
        <w:bidi w:val="0"/>
        <w:adjustRightInd w:val="0"/>
        <w:snapToGrid w:val="0"/>
        <w:spacing w:line="560" w:lineRule="exact"/>
        <w:ind w:right="0" w:rightChars="0" w:firstLine="560" w:firstLineChars="200"/>
        <w:jc w:val="left"/>
        <w:textAlignment w:val="auto"/>
        <w:outlineLvl w:val="9"/>
        <w:rPr>
          <w:rFonts w:hint="eastAsia"/>
          <w:lang w:val="en-US" w:eastAsia="zh-CN"/>
        </w:rPr>
      </w:pPr>
      <w:r>
        <w:rPr>
          <w:rFonts w:hint="eastAsia"/>
          <w:sz w:val="28"/>
          <w:szCs w:val="28"/>
          <w:lang w:val="en-US" w:eastAsia="zh-CN"/>
        </w:rPr>
        <w:t>制度化管理有助于提高工作效率，更有利于降低临床工作运作风险，缺少制度化管理的医院必将是一盘散沙。首先，在结合医院价值理念的基础上广泛征求员工的意见，保证制度的有效可行；二是在制度教育培训和实施中，将医院文化理念逐渐渗透向员工，如员工培训等，让员工受到医院文化的潜移默化的影响；三是加大制度落实的奖惩，将考核结果与员工绩效挂钩，对制度落实全面、优秀的科室予以奖励，对落实不到位的科室予以惩罚。同时为了提升医院内部管理规范化水平，调整组织机构设立督导办，对考核结果进行监督，确保考核的真实性和持续性。四是要增加院内各项制度政策决定与实施的透明度，让广大普通职工能更深入地了解医院的各项政策制度，能深入接受和理解医院的战略目标、各项决策等。</w:t>
      </w:r>
    </w:p>
    <w:p>
      <w:pPr>
        <w:pStyle w:val="6"/>
        <w:bidi w:val="0"/>
        <w:rPr>
          <w:rFonts w:hint="eastAsia"/>
          <w:lang w:val="en-US" w:eastAsia="zh-CN"/>
        </w:rPr>
      </w:pPr>
      <w:bookmarkStart w:id="54" w:name="_Toc25841"/>
      <w:r>
        <w:rPr>
          <w:rFonts w:hint="eastAsia"/>
          <w:lang w:val="en-US" w:eastAsia="zh-CN"/>
        </w:rPr>
        <w:t>2.完善员工激励机制，保障员工职业发展</w:t>
      </w:r>
      <w:bookmarkEnd w:id="54"/>
    </w:p>
    <w:p>
      <w:pPr>
        <w:keepNext w:val="0"/>
        <w:keepLines w:val="0"/>
        <w:pageBreakBefore w:val="0"/>
        <w:widowControl w:val="0"/>
        <w:kinsoku/>
        <w:wordWrap/>
        <w:overflowPunct/>
        <w:topLinePunct w:val="0"/>
        <w:autoSpaceDE/>
        <w:autoSpaceDN/>
        <w:bidi w:val="0"/>
        <w:adjustRightInd w:val="0"/>
        <w:snapToGrid w:val="0"/>
        <w:spacing w:line="560" w:lineRule="exact"/>
        <w:ind w:right="0" w:rightChars="0" w:firstLine="560" w:firstLineChars="200"/>
        <w:jc w:val="left"/>
        <w:textAlignment w:val="auto"/>
        <w:outlineLvl w:val="9"/>
        <w:rPr>
          <w:rFonts w:hint="default"/>
          <w:sz w:val="28"/>
          <w:szCs w:val="28"/>
          <w:lang w:val="en-US" w:eastAsia="zh-CN"/>
        </w:rPr>
      </w:pPr>
      <w:r>
        <w:rPr>
          <w:rFonts w:hint="default"/>
          <w:sz w:val="28"/>
          <w:szCs w:val="28"/>
          <w:lang w:val="en-US" w:eastAsia="zh-CN"/>
        </w:rPr>
        <w:t>对于</w:t>
      </w:r>
      <w:r>
        <w:rPr>
          <w:rFonts w:hint="eastAsia"/>
          <w:sz w:val="28"/>
          <w:szCs w:val="28"/>
          <w:lang w:val="en-US" w:eastAsia="zh-CN"/>
        </w:rPr>
        <w:t>职工</w:t>
      </w:r>
      <w:r>
        <w:rPr>
          <w:rFonts w:hint="default"/>
          <w:sz w:val="28"/>
          <w:szCs w:val="28"/>
          <w:lang w:val="en-US" w:eastAsia="zh-CN"/>
        </w:rPr>
        <w:t>目前存在的对</w:t>
      </w:r>
      <w:r>
        <w:rPr>
          <w:rFonts w:hint="eastAsia"/>
          <w:sz w:val="28"/>
          <w:szCs w:val="28"/>
          <w:lang w:val="en-US" w:eastAsia="zh-CN"/>
        </w:rPr>
        <w:t>物质文化和制度文化认同感较低。</w:t>
      </w:r>
      <w:r>
        <w:rPr>
          <w:rFonts w:hint="default"/>
          <w:sz w:val="28"/>
          <w:szCs w:val="28"/>
          <w:lang w:val="en-US" w:eastAsia="zh-CN"/>
        </w:rPr>
        <w:t>医院完善员工激励机制，保障员工职业发展，提高员工的工作积极性，同时要关注不同层面员工的差异化需求。</w:t>
      </w:r>
    </w:p>
    <w:p>
      <w:pPr>
        <w:keepNext w:val="0"/>
        <w:keepLines w:val="0"/>
        <w:pageBreakBefore w:val="0"/>
        <w:widowControl w:val="0"/>
        <w:kinsoku/>
        <w:wordWrap/>
        <w:overflowPunct/>
        <w:topLinePunct w:val="0"/>
        <w:autoSpaceDE/>
        <w:autoSpaceDN/>
        <w:bidi w:val="0"/>
        <w:adjustRightInd w:val="0"/>
        <w:snapToGrid w:val="0"/>
        <w:spacing w:line="560" w:lineRule="exact"/>
        <w:ind w:right="0" w:rightChars="0" w:firstLine="560" w:firstLineChars="200"/>
        <w:jc w:val="left"/>
        <w:textAlignment w:val="auto"/>
        <w:outlineLvl w:val="9"/>
        <w:rPr>
          <w:rFonts w:hint="default"/>
          <w:sz w:val="28"/>
          <w:szCs w:val="28"/>
          <w:lang w:val="en-US" w:eastAsia="zh-CN"/>
        </w:rPr>
      </w:pPr>
      <w:r>
        <w:rPr>
          <w:rFonts w:hint="default"/>
          <w:sz w:val="28"/>
          <w:szCs w:val="28"/>
          <w:lang w:val="en-US" w:eastAsia="zh-CN"/>
        </w:rPr>
        <w:t>在</w:t>
      </w:r>
      <w:r>
        <w:rPr>
          <w:rFonts w:hint="eastAsia"/>
          <w:sz w:val="28"/>
          <w:szCs w:val="28"/>
          <w:lang w:val="en-US" w:eastAsia="zh-CN"/>
        </w:rPr>
        <w:t>绩效管理</w:t>
      </w:r>
      <w:r>
        <w:rPr>
          <w:rFonts w:hint="default"/>
          <w:sz w:val="28"/>
          <w:szCs w:val="28"/>
          <w:lang w:val="en-US" w:eastAsia="zh-CN"/>
        </w:rPr>
        <w:t>方面，积极推进绩效方案改革，取消与医疗收入挂钩的绩效分配制度，打破平均主义，按劳分配，对不同岗位进行差异化绩效考核，对部分特殊科室、特殊岗位产生倾斜。例如</w:t>
      </w:r>
      <w:r>
        <w:rPr>
          <w:rFonts w:hint="eastAsia"/>
          <w:sz w:val="28"/>
          <w:szCs w:val="28"/>
          <w:lang w:val="en-US" w:eastAsia="zh-CN"/>
        </w:rPr>
        <w:t>在抗疫过程中，涉及到急难险重，风险越高的岗位，收入也应越高；日常管理中</w:t>
      </w:r>
      <w:r>
        <w:rPr>
          <w:rFonts w:hint="default"/>
          <w:sz w:val="28"/>
          <w:szCs w:val="28"/>
          <w:lang w:val="en-US" w:eastAsia="zh-CN"/>
        </w:rPr>
        <w:t>将一部分绩效同患者满意度挂钩，与责任风险挂钩，责任风险越大的岗位，收入也应相应的提高。对于工作量大</w:t>
      </w:r>
      <w:r>
        <w:rPr>
          <w:rFonts w:hint="eastAsia"/>
          <w:sz w:val="28"/>
          <w:szCs w:val="28"/>
          <w:lang w:val="en-US" w:eastAsia="zh-CN"/>
        </w:rPr>
        <w:t>、优质服务</w:t>
      </w:r>
      <w:r>
        <w:rPr>
          <w:rFonts w:hint="default"/>
          <w:sz w:val="28"/>
          <w:szCs w:val="28"/>
          <w:lang w:val="en-US" w:eastAsia="zh-CN"/>
        </w:rPr>
        <w:t>的医务人员优化绩效分配方案，提高其收入待遇。</w:t>
      </w:r>
    </w:p>
    <w:p>
      <w:pPr>
        <w:keepNext w:val="0"/>
        <w:keepLines w:val="0"/>
        <w:pageBreakBefore w:val="0"/>
        <w:widowControl w:val="0"/>
        <w:kinsoku/>
        <w:wordWrap/>
        <w:overflowPunct/>
        <w:topLinePunct w:val="0"/>
        <w:autoSpaceDE/>
        <w:autoSpaceDN/>
        <w:bidi w:val="0"/>
        <w:adjustRightInd w:val="0"/>
        <w:snapToGrid w:val="0"/>
        <w:spacing w:line="560" w:lineRule="exact"/>
        <w:ind w:right="0" w:rightChars="0" w:firstLine="560" w:firstLineChars="200"/>
        <w:jc w:val="left"/>
        <w:textAlignment w:val="auto"/>
        <w:outlineLvl w:val="9"/>
        <w:rPr>
          <w:rFonts w:hint="eastAsia" w:ascii="楷体_GB2312" w:hAnsi="楷体_GB2312" w:eastAsia="楷体_GB2312" w:cs="楷体_GB2312"/>
          <w:sz w:val="30"/>
          <w:szCs w:val="30"/>
          <w:lang w:val="en-US" w:eastAsia="zh-CN"/>
        </w:rPr>
      </w:pPr>
      <w:r>
        <w:rPr>
          <w:rFonts w:hint="eastAsia"/>
          <w:sz w:val="28"/>
          <w:szCs w:val="28"/>
          <w:lang w:val="en-US" w:eastAsia="zh-CN"/>
        </w:rPr>
        <w:t xml:space="preserve">员工的职业发展，一是实现覆盖全员的职业生涯管理系统。强化信息的双向流动，让管理者能及时了解员工职业发展现状，更让员工能随时正确做好个人职业规划，实现医院发展与员工个人发展的相互契合。二是关注员工能力培养和职业成长的关怀。医院高度重视中青年医务人员的工作积极性和职业发展，从科研教学抓起，组织专家参与汤医青年沙龙，与首都医科大学合作，打通向上学习的渠道。三是，将人才选拔制度优化，做到用事业励人，用制度留人。打破身份差异，把管理能力突出、表现优秀的年轻人选拔到管理岗位上，给予非编制内人员更多的进修和学习的机会，对医术精湛、品德优良的中青年骨干重点考核选拔。 </w:t>
      </w:r>
      <w:r>
        <w:rPr>
          <w:rFonts w:hint="eastAsia" w:ascii="楷体_GB2312" w:hAnsi="楷体_GB2312" w:eastAsia="楷体_GB2312" w:cs="楷体_GB2312"/>
          <w:sz w:val="30"/>
          <w:szCs w:val="30"/>
          <w:lang w:val="en-US" w:eastAsia="zh-CN"/>
        </w:rPr>
        <w:t xml:space="preserve"> </w:t>
      </w:r>
    </w:p>
    <w:p>
      <w:pPr>
        <w:keepNext w:val="0"/>
        <w:keepLines w:val="0"/>
        <w:pageBreakBefore w:val="0"/>
        <w:widowControl w:val="0"/>
        <w:kinsoku/>
        <w:wordWrap/>
        <w:overflowPunct/>
        <w:topLinePunct w:val="0"/>
        <w:autoSpaceDE/>
        <w:autoSpaceDN/>
        <w:bidi w:val="0"/>
        <w:adjustRightInd w:val="0"/>
        <w:snapToGrid w:val="0"/>
        <w:spacing w:line="560" w:lineRule="exact"/>
        <w:ind w:right="0" w:rightChars="0" w:firstLine="600" w:firstLineChars="200"/>
        <w:jc w:val="left"/>
        <w:textAlignment w:val="auto"/>
        <w:outlineLvl w:val="9"/>
        <w:rPr>
          <w:rFonts w:hint="eastAsia" w:ascii="楷体_GB2312" w:hAnsi="楷体_GB2312" w:eastAsia="楷体_GB2312" w:cs="楷体_GB2312"/>
          <w:sz w:val="30"/>
          <w:szCs w:val="30"/>
          <w:lang w:val="en-US" w:eastAsia="zh-CN"/>
        </w:rPr>
      </w:pPr>
    </w:p>
    <w:p>
      <w:pPr>
        <w:keepNext w:val="0"/>
        <w:keepLines w:val="0"/>
        <w:pageBreakBefore w:val="0"/>
        <w:widowControl w:val="0"/>
        <w:kinsoku/>
        <w:wordWrap/>
        <w:overflowPunct/>
        <w:topLinePunct w:val="0"/>
        <w:autoSpaceDE/>
        <w:autoSpaceDN/>
        <w:bidi w:val="0"/>
        <w:adjustRightInd w:val="0"/>
        <w:snapToGrid w:val="0"/>
        <w:spacing w:line="560" w:lineRule="exact"/>
        <w:ind w:right="0" w:rightChars="0"/>
        <w:jc w:val="left"/>
        <w:textAlignment w:val="auto"/>
        <w:outlineLvl w:val="9"/>
        <w:rPr>
          <w:rFonts w:hint="eastAsia" w:ascii="楷体_GB2312" w:hAnsi="楷体_GB2312" w:eastAsia="楷体_GB2312" w:cs="楷体_GB2312"/>
          <w:sz w:val="30"/>
          <w:szCs w:val="30"/>
          <w:lang w:val="en-US" w:eastAsia="zh-CN"/>
        </w:rPr>
      </w:pPr>
    </w:p>
    <w:p>
      <w:pPr>
        <w:keepNext w:val="0"/>
        <w:keepLines w:val="0"/>
        <w:pageBreakBefore w:val="0"/>
        <w:widowControl w:val="0"/>
        <w:kinsoku/>
        <w:wordWrap/>
        <w:overflowPunct/>
        <w:topLinePunct w:val="0"/>
        <w:autoSpaceDE/>
        <w:autoSpaceDN/>
        <w:bidi w:val="0"/>
        <w:adjustRightInd w:val="0"/>
        <w:snapToGrid w:val="0"/>
        <w:spacing w:line="560" w:lineRule="exact"/>
        <w:ind w:right="0" w:rightChars="0"/>
        <w:jc w:val="left"/>
        <w:textAlignment w:val="auto"/>
        <w:outlineLvl w:val="9"/>
        <w:rPr>
          <w:rFonts w:hint="eastAsia"/>
          <w:sz w:val="28"/>
          <w:szCs w:val="28"/>
          <w:lang w:val="en-US" w:eastAsia="zh-CN"/>
        </w:rPr>
      </w:pPr>
      <w:r>
        <w:rPr>
          <w:rFonts w:hint="eastAsia"/>
          <w:sz w:val="28"/>
          <w:szCs w:val="28"/>
          <w:lang w:val="en-US" w:eastAsia="zh-CN"/>
        </w:rPr>
        <w:t>参考文献：</w:t>
      </w:r>
    </w:p>
    <w:p>
      <w:pPr>
        <w:keepNext w:val="0"/>
        <w:keepLines w:val="0"/>
        <w:pageBreakBefore w:val="0"/>
        <w:widowControl w:val="0"/>
        <w:kinsoku/>
        <w:wordWrap/>
        <w:overflowPunct/>
        <w:topLinePunct w:val="0"/>
        <w:autoSpaceDE/>
        <w:autoSpaceDN/>
        <w:bidi w:val="0"/>
        <w:adjustRightInd w:val="0"/>
        <w:snapToGrid w:val="0"/>
        <w:spacing w:line="560" w:lineRule="exact"/>
        <w:ind w:right="0" w:rightChars="0"/>
        <w:jc w:val="left"/>
        <w:textAlignment w:val="auto"/>
        <w:outlineLvl w:val="9"/>
        <w:rPr>
          <w:rFonts w:hint="default"/>
          <w:sz w:val="28"/>
          <w:szCs w:val="28"/>
          <w:lang w:val="en-US" w:eastAsia="zh-CN"/>
        </w:rPr>
      </w:pPr>
      <w:r>
        <w:rPr>
          <w:rFonts w:hint="eastAsia"/>
          <w:sz w:val="28"/>
          <w:szCs w:val="28"/>
          <w:lang w:val="en-US" w:eastAsia="zh-CN"/>
        </w:rPr>
        <w:t>[1]周刚志,王星星.</w:t>
      </w:r>
      <w:r>
        <w:rPr>
          <w:rFonts w:hint="default"/>
          <w:sz w:val="28"/>
          <w:szCs w:val="28"/>
          <w:lang w:val="en-US" w:eastAsia="zh-CN"/>
        </w:rPr>
        <w:t>“文化强国”目标下的文化产业政策导向与选择[J]</w:t>
      </w:r>
      <w:r>
        <w:rPr>
          <w:rFonts w:hint="eastAsia"/>
          <w:sz w:val="28"/>
          <w:szCs w:val="28"/>
          <w:lang w:val="en-US" w:eastAsia="zh-CN"/>
        </w:rPr>
        <w:t>.</w:t>
      </w:r>
      <w:r>
        <w:rPr>
          <w:rFonts w:hint="default"/>
          <w:sz w:val="28"/>
          <w:szCs w:val="28"/>
          <w:lang w:val="en-US" w:eastAsia="zh-CN"/>
        </w:rPr>
        <w:t>湖南大学学报（社会科学版），2022，36</w:t>
      </w:r>
      <w:r>
        <w:rPr>
          <w:rFonts w:hint="eastAsia"/>
          <w:sz w:val="28"/>
          <w:szCs w:val="28"/>
          <w:lang w:val="en-US" w:eastAsia="zh-CN"/>
        </w:rPr>
        <w:t>(1):</w:t>
      </w:r>
      <w:r>
        <w:rPr>
          <w:rFonts w:hint="default"/>
          <w:sz w:val="28"/>
          <w:szCs w:val="28"/>
          <w:lang w:val="en-US" w:eastAsia="zh-CN"/>
        </w:rPr>
        <w:t>123-131</w:t>
      </w:r>
      <w:r>
        <w:rPr>
          <w:rFonts w:hint="eastAsia"/>
          <w:sz w:val="28"/>
          <w:szCs w:val="28"/>
          <w:lang w:val="en-US" w:eastAsia="zh-CN"/>
        </w:rPr>
        <w:t>.</w:t>
      </w:r>
    </w:p>
    <w:p>
      <w:pPr>
        <w:keepNext w:val="0"/>
        <w:keepLines w:val="0"/>
        <w:pageBreakBefore w:val="0"/>
        <w:widowControl w:val="0"/>
        <w:kinsoku/>
        <w:wordWrap/>
        <w:overflowPunct/>
        <w:topLinePunct w:val="0"/>
        <w:autoSpaceDE/>
        <w:autoSpaceDN/>
        <w:bidi w:val="0"/>
        <w:adjustRightInd w:val="0"/>
        <w:snapToGrid w:val="0"/>
        <w:spacing w:line="560" w:lineRule="exact"/>
        <w:ind w:right="0" w:rightChars="0"/>
        <w:jc w:val="left"/>
        <w:textAlignment w:val="auto"/>
        <w:outlineLvl w:val="9"/>
        <w:rPr>
          <w:rFonts w:hint="eastAsia"/>
          <w:sz w:val="28"/>
          <w:szCs w:val="28"/>
          <w:lang w:val="en-US" w:eastAsia="zh-CN"/>
        </w:rPr>
      </w:pPr>
      <w:r>
        <w:rPr>
          <w:rFonts w:hint="eastAsia"/>
          <w:sz w:val="28"/>
          <w:szCs w:val="28"/>
          <w:lang w:val="en-US" w:eastAsia="zh-CN"/>
        </w:rPr>
        <w:t>[2]李顺丽,</w:t>
      </w:r>
      <w:r>
        <w:rPr>
          <w:rFonts w:hint="default"/>
          <w:sz w:val="28"/>
          <w:szCs w:val="28"/>
          <w:lang w:val="en-US" w:eastAsia="zh-CN"/>
        </w:rPr>
        <w:t>梁万年</w:t>
      </w:r>
      <w:r>
        <w:rPr>
          <w:rFonts w:hint="eastAsia"/>
          <w:sz w:val="28"/>
          <w:szCs w:val="28"/>
          <w:lang w:val="en-US" w:eastAsia="zh-CN"/>
        </w:rPr>
        <w:t>.</w:t>
      </w:r>
      <w:r>
        <w:rPr>
          <w:rFonts w:hint="default"/>
          <w:sz w:val="28"/>
          <w:szCs w:val="28"/>
          <w:lang w:val="en-US" w:eastAsia="zh-CN"/>
        </w:rPr>
        <w:t>以人为本建设医院文化[J].中华医院管理杂志</w:t>
      </w:r>
      <w:r>
        <w:rPr>
          <w:rFonts w:hint="eastAsia"/>
          <w:sz w:val="28"/>
          <w:szCs w:val="28"/>
          <w:lang w:val="en-US" w:eastAsia="zh-CN"/>
        </w:rPr>
        <w:t>,</w:t>
      </w:r>
      <w:r>
        <w:rPr>
          <w:rFonts w:hint="default"/>
          <w:sz w:val="28"/>
          <w:szCs w:val="28"/>
          <w:lang w:val="en-US" w:eastAsia="zh-CN"/>
        </w:rPr>
        <w:t>2006</w:t>
      </w:r>
      <w:r>
        <w:rPr>
          <w:rFonts w:hint="eastAsia"/>
          <w:sz w:val="28"/>
          <w:szCs w:val="28"/>
          <w:lang w:val="en-US" w:eastAsia="zh-CN"/>
        </w:rPr>
        <w:t>,</w:t>
      </w:r>
      <w:r>
        <w:rPr>
          <w:rFonts w:hint="default"/>
          <w:sz w:val="28"/>
          <w:szCs w:val="28"/>
          <w:lang w:val="en-US" w:eastAsia="zh-CN"/>
        </w:rPr>
        <w:t>22</w:t>
      </w:r>
      <w:r>
        <w:rPr>
          <w:rFonts w:hint="eastAsia"/>
          <w:sz w:val="28"/>
          <w:szCs w:val="28"/>
          <w:lang w:val="en-US" w:eastAsia="zh-CN"/>
        </w:rPr>
        <w:t>(6):</w:t>
      </w:r>
      <w:r>
        <w:rPr>
          <w:rFonts w:hint="default"/>
          <w:sz w:val="28"/>
          <w:szCs w:val="28"/>
          <w:lang w:val="en-US" w:eastAsia="zh-CN"/>
        </w:rPr>
        <w:t>375-377</w:t>
      </w:r>
      <w:r>
        <w:rPr>
          <w:rFonts w:hint="eastAsia"/>
          <w:sz w:val="28"/>
          <w:szCs w:val="28"/>
          <w:lang w:val="en-US" w:eastAsia="zh-CN"/>
        </w:rPr>
        <w:t>.</w:t>
      </w:r>
    </w:p>
    <w:p>
      <w:pPr>
        <w:keepNext w:val="0"/>
        <w:keepLines w:val="0"/>
        <w:pageBreakBefore w:val="0"/>
        <w:widowControl w:val="0"/>
        <w:kinsoku/>
        <w:wordWrap/>
        <w:overflowPunct/>
        <w:topLinePunct w:val="0"/>
        <w:autoSpaceDE/>
        <w:autoSpaceDN/>
        <w:bidi w:val="0"/>
        <w:adjustRightInd w:val="0"/>
        <w:snapToGrid w:val="0"/>
        <w:spacing w:line="560" w:lineRule="exact"/>
        <w:ind w:right="0" w:rightChars="0"/>
        <w:jc w:val="left"/>
        <w:textAlignment w:val="auto"/>
        <w:outlineLvl w:val="9"/>
        <w:rPr>
          <w:rFonts w:hint="eastAsia"/>
          <w:sz w:val="28"/>
          <w:szCs w:val="28"/>
          <w:lang w:val="en-US" w:eastAsia="zh-CN"/>
        </w:rPr>
      </w:pPr>
      <w:r>
        <w:rPr>
          <w:rFonts w:hint="eastAsia"/>
          <w:sz w:val="28"/>
          <w:szCs w:val="28"/>
          <w:lang w:val="en-US" w:eastAsia="zh-CN"/>
        </w:rPr>
        <w:t>[3]李春霞,李晶,王岩等.</w:t>
      </w:r>
      <w:r>
        <w:rPr>
          <w:rFonts w:hint="default"/>
          <w:sz w:val="28"/>
          <w:szCs w:val="28"/>
          <w:lang w:val="en-US" w:eastAsia="zh-CN"/>
        </w:rPr>
        <w:t>“双循环”战略视角下传染病医院高质量发展的思考[J]</w:t>
      </w:r>
      <w:r>
        <w:rPr>
          <w:rFonts w:hint="eastAsia"/>
          <w:sz w:val="28"/>
          <w:szCs w:val="28"/>
          <w:lang w:val="en-US" w:eastAsia="zh-CN"/>
        </w:rPr>
        <w:t>.</w:t>
      </w:r>
      <w:r>
        <w:rPr>
          <w:rFonts w:hint="default"/>
          <w:sz w:val="28"/>
          <w:szCs w:val="28"/>
          <w:lang w:val="en-US" w:eastAsia="zh-CN"/>
        </w:rPr>
        <w:t>中国医院管理</w:t>
      </w:r>
      <w:r>
        <w:rPr>
          <w:rFonts w:hint="eastAsia"/>
          <w:sz w:val="28"/>
          <w:szCs w:val="28"/>
          <w:lang w:val="en-US" w:eastAsia="zh-CN"/>
        </w:rPr>
        <w:t>,</w:t>
      </w:r>
      <w:r>
        <w:rPr>
          <w:rFonts w:hint="default"/>
          <w:sz w:val="28"/>
          <w:szCs w:val="28"/>
          <w:lang w:val="en-US" w:eastAsia="zh-CN"/>
        </w:rPr>
        <w:t>2021</w:t>
      </w:r>
      <w:r>
        <w:rPr>
          <w:rFonts w:hint="eastAsia"/>
          <w:sz w:val="28"/>
          <w:szCs w:val="28"/>
          <w:lang w:val="en-US" w:eastAsia="zh-CN"/>
        </w:rPr>
        <w:t>,</w:t>
      </w:r>
      <w:r>
        <w:rPr>
          <w:rFonts w:hint="default"/>
          <w:sz w:val="28"/>
          <w:szCs w:val="28"/>
          <w:lang w:val="en-US" w:eastAsia="zh-CN"/>
        </w:rPr>
        <w:t>41</w:t>
      </w:r>
      <w:r>
        <w:rPr>
          <w:rFonts w:hint="eastAsia"/>
          <w:sz w:val="28"/>
          <w:szCs w:val="28"/>
          <w:lang w:val="en-US" w:eastAsia="zh-CN"/>
        </w:rPr>
        <w:t>(7):</w:t>
      </w:r>
      <w:r>
        <w:rPr>
          <w:rFonts w:hint="default"/>
          <w:sz w:val="28"/>
          <w:szCs w:val="28"/>
          <w:lang w:val="en-US" w:eastAsia="zh-CN"/>
        </w:rPr>
        <w:t>1-3.</w:t>
      </w:r>
    </w:p>
    <w:p>
      <w:pPr>
        <w:keepNext w:val="0"/>
        <w:keepLines w:val="0"/>
        <w:pageBreakBefore w:val="0"/>
        <w:widowControl w:val="0"/>
        <w:kinsoku/>
        <w:wordWrap/>
        <w:overflowPunct/>
        <w:topLinePunct w:val="0"/>
        <w:autoSpaceDE/>
        <w:autoSpaceDN/>
        <w:bidi w:val="0"/>
        <w:adjustRightInd w:val="0"/>
        <w:snapToGrid w:val="0"/>
        <w:spacing w:line="560" w:lineRule="exact"/>
        <w:ind w:right="0" w:rightChars="0"/>
        <w:jc w:val="left"/>
        <w:textAlignment w:val="auto"/>
        <w:outlineLvl w:val="9"/>
        <w:rPr>
          <w:rFonts w:hint="eastAsia" w:ascii="楷体_GB2312" w:hAnsi="楷体_GB2312" w:eastAsia="楷体_GB2312" w:cs="楷体_GB2312"/>
          <w:sz w:val="30"/>
          <w:szCs w:val="30"/>
          <w:lang w:val="en-US" w:eastAsia="zh-CN"/>
        </w:rPr>
      </w:pPr>
    </w:p>
    <w:p>
      <w:pPr>
        <w:keepNext w:val="0"/>
        <w:keepLines w:val="0"/>
        <w:pageBreakBefore w:val="0"/>
        <w:widowControl w:val="0"/>
        <w:kinsoku/>
        <w:wordWrap/>
        <w:overflowPunct/>
        <w:topLinePunct w:val="0"/>
        <w:autoSpaceDE/>
        <w:autoSpaceDN/>
        <w:bidi w:val="0"/>
        <w:spacing w:line="560" w:lineRule="exact"/>
        <w:ind w:right="0" w:rightChars="0"/>
        <w:jc w:val="both"/>
        <w:textAlignment w:val="auto"/>
        <w:outlineLvl w:val="9"/>
        <w:rPr>
          <w:rFonts w:hint="eastAsia" w:ascii="楷体_GB2312" w:hAnsi="楷体_GB2312" w:eastAsia="楷体_GB2312" w:cs="楷体_GB2312"/>
          <w:sz w:val="30"/>
          <w:szCs w:val="30"/>
          <w:lang w:val="en-US" w:eastAsia="zh-CN"/>
        </w:rPr>
      </w:pPr>
      <w:r>
        <w:rPr>
          <w:rFonts w:hint="eastAsia" w:ascii="楷体_GB2312" w:hAnsi="楷体_GB2312" w:eastAsia="楷体_GB2312" w:cs="楷体_GB2312"/>
          <w:sz w:val="30"/>
          <w:szCs w:val="30"/>
          <w:lang w:val="en-US" w:eastAsia="zh-CN"/>
        </w:rPr>
        <w:t>作者信息：</w:t>
      </w:r>
    </w:p>
    <w:p>
      <w:pPr>
        <w:keepNext w:val="0"/>
        <w:keepLines w:val="0"/>
        <w:pageBreakBefore w:val="0"/>
        <w:widowControl w:val="0"/>
        <w:kinsoku/>
        <w:wordWrap/>
        <w:overflowPunct/>
        <w:topLinePunct w:val="0"/>
        <w:autoSpaceDE/>
        <w:autoSpaceDN/>
        <w:bidi w:val="0"/>
        <w:spacing w:line="560" w:lineRule="exact"/>
        <w:ind w:right="0" w:rightChars="0"/>
        <w:jc w:val="both"/>
        <w:textAlignment w:val="auto"/>
        <w:outlineLvl w:val="9"/>
        <w:rPr>
          <w:rFonts w:hint="eastAsia"/>
          <w:sz w:val="30"/>
          <w:szCs w:val="30"/>
          <w:lang w:val="en-US" w:eastAsia="zh-CN"/>
        </w:rPr>
      </w:pPr>
      <w:r>
        <w:rPr>
          <w:rFonts w:hint="eastAsia" w:ascii="楷体_GB2312" w:hAnsi="楷体_GB2312" w:eastAsia="楷体_GB2312" w:cs="楷体_GB2312"/>
          <w:sz w:val="30"/>
          <w:szCs w:val="30"/>
          <w:lang w:val="en-US" w:eastAsia="zh-CN"/>
        </w:rPr>
        <w:t>北京小汤山医院</w:t>
      </w:r>
    </w:p>
    <w:p>
      <w:pPr>
        <w:keepNext w:val="0"/>
        <w:keepLines w:val="0"/>
        <w:pageBreakBefore w:val="0"/>
        <w:widowControl w:val="0"/>
        <w:kinsoku/>
        <w:wordWrap/>
        <w:overflowPunct/>
        <w:topLinePunct w:val="0"/>
        <w:autoSpaceDE/>
        <w:autoSpaceDN/>
        <w:bidi w:val="0"/>
        <w:spacing w:line="560" w:lineRule="exact"/>
        <w:ind w:right="0" w:rightChars="0"/>
        <w:jc w:val="both"/>
        <w:textAlignment w:val="auto"/>
        <w:outlineLvl w:val="9"/>
        <w:rPr>
          <w:rFonts w:hint="eastAsia" w:ascii="楷体_GB2312" w:hAnsi="楷体_GB2312" w:eastAsia="楷体_GB2312" w:cs="楷体_GB2312"/>
          <w:sz w:val="30"/>
          <w:szCs w:val="30"/>
          <w:lang w:val="en-US" w:eastAsia="zh-CN"/>
        </w:rPr>
      </w:pPr>
      <w:r>
        <w:rPr>
          <w:rFonts w:hint="eastAsia" w:ascii="楷体_GB2312" w:hAnsi="楷体_GB2312" w:eastAsia="楷体_GB2312" w:cs="楷体_GB2312"/>
          <w:sz w:val="30"/>
          <w:szCs w:val="30"/>
          <w:lang w:val="en-US" w:eastAsia="zh-CN"/>
        </w:rPr>
        <w:t>1.张金霞   党委书记</w:t>
      </w:r>
    </w:p>
    <w:p>
      <w:pPr>
        <w:keepNext w:val="0"/>
        <w:keepLines w:val="0"/>
        <w:pageBreakBefore w:val="0"/>
        <w:widowControl w:val="0"/>
        <w:kinsoku/>
        <w:wordWrap/>
        <w:overflowPunct/>
        <w:topLinePunct w:val="0"/>
        <w:autoSpaceDE/>
        <w:autoSpaceDN/>
        <w:bidi w:val="0"/>
        <w:spacing w:line="560" w:lineRule="exact"/>
        <w:ind w:right="0" w:rightChars="0"/>
        <w:jc w:val="both"/>
        <w:textAlignment w:val="auto"/>
        <w:outlineLvl w:val="9"/>
        <w:rPr>
          <w:rFonts w:hint="eastAsia" w:ascii="楷体_GB2312" w:hAnsi="楷体_GB2312" w:eastAsia="楷体_GB2312" w:cs="楷体_GB2312"/>
          <w:sz w:val="30"/>
          <w:szCs w:val="30"/>
          <w:lang w:val="en-US" w:eastAsia="zh-CN"/>
        </w:rPr>
      </w:pPr>
      <w:r>
        <w:rPr>
          <w:rFonts w:hint="eastAsia" w:ascii="楷体_GB2312" w:hAnsi="楷体_GB2312" w:eastAsia="楷体_GB2312" w:cs="楷体_GB2312"/>
          <w:sz w:val="30"/>
          <w:szCs w:val="30"/>
          <w:lang w:val="en-US" w:eastAsia="zh-CN"/>
        </w:rPr>
        <w:t>2.张  琪   团委书记、督导办主任</w:t>
      </w:r>
    </w:p>
    <w:p>
      <w:pPr>
        <w:keepNext w:val="0"/>
        <w:keepLines w:val="0"/>
        <w:pageBreakBefore w:val="0"/>
        <w:widowControl w:val="0"/>
        <w:kinsoku/>
        <w:wordWrap/>
        <w:overflowPunct/>
        <w:topLinePunct w:val="0"/>
        <w:autoSpaceDE/>
        <w:autoSpaceDN/>
        <w:bidi w:val="0"/>
        <w:spacing w:line="560" w:lineRule="exact"/>
        <w:ind w:right="0" w:rightChars="0"/>
        <w:jc w:val="both"/>
        <w:textAlignment w:val="auto"/>
        <w:outlineLvl w:val="9"/>
        <w:rPr>
          <w:rFonts w:hint="eastAsia" w:ascii="楷体_GB2312" w:hAnsi="楷体_GB2312" w:eastAsia="楷体_GB2312" w:cs="楷体_GB2312"/>
          <w:sz w:val="30"/>
          <w:szCs w:val="30"/>
          <w:lang w:val="en-US" w:eastAsia="zh-CN"/>
        </w:rPr>
      </w:pPr>
      <w:r>
        <w:rPr>
          <w:rFonts w:hint="eastAsia" w:ascii="楷体_GB2312" w:hAnsi="楷体_GB2312" w:eastAsia="楷体_GB2312" w:cs="楷体_GB2312"/>
          <w:sz w:val="30"/>
          <w:szCs w:val="30"/>
          <w:lang w:val="en-US" w:eastAsia="zh-CN"/>
        </w:rPr>
        <w:t>3.张晴晴   医务处科员</w:t>
      </w:r>
    </w:p>
    <w:p>
      <w:pPr>
        <w:keepNext w:val="0"/>
        <w:keepLines w:val="0"/>
        <w:pageBreakBefore w:val="0"/>
        <w:widowControl w:val="0"/>
        <w:kinsoku/>
        <w:wordWrap/>
        <w:overflowPunct/>
        <w:topLinePunct w:val="0"/>
        <w:autoSpaceDE/>
        <w:autoSpaceDN/>
        <w:bidi w:val="0"/>
        <w:spacing w:line="560" w:lineRule="exact"/>
        <w:ind w:right="0" w:rightChars="0"/>
        <w:jc w:val="both"/>
        <w:textAlignment w:val="auto"/>
        <w:outlineLvl w:val="9"/>
        <w:rPr>
          <w:rFonts w:hint="eastAsia" w:ascii="楷体_GB2312" w:hAnsi="楷体_GB2312" w:eastAsia="楷体_GB2312" w:cs="楷体_GB2312"/>
          <w:sz w:val="30"/>
          <w:szCs w:val="30"/>
          <w:lang w:val="en-US" w:eastAsia="zh-CN"/>
        </w:rPr>
      </w:pPr>
      <w:r>
        <w:rPr>
          <w:rFonts w:hint="eastAsia" w:ascii="楷体_GB2312" w:hAnsi="楷体_GB2312" w:eastAsia="楷体_GB2312" w:cs="楷体_GB2312"/>
          <w:sz w:val="30"/>
          <w:szCs w:val="30"/>
          <w:lang w:val="en-US" w:eastAsia="zh-CN"/>
        </w:rPr>
        <w:t>4.陈小萍   院办科员</w:t>
      </w:r>
    </w:p>
    <w:p>
      <w:pPr>
        <w:pStyle w:val="3"/>
        <w:rPr>
          <w:rFonts w:hint="default"/>
          <w:lang w:val="en-US" w:eastAsia="zh-CN"/>
        </w:rPr>
      </w:pPr>
    </w:p>
    <w:p>
      <w:pPr>
        <w:keepNext w:val="0"/>
        <w:keepLines w:val="0"/>
        <w:pageBreakBefore w:val="0"/>
        <w:widowControl w:val="0"/>
        <w:kinsoku/>
        <w:wordWrap/>
        <w:overflowPunct/>
        <w:topLinePunct w:val="0"/>
        <w:autoSpaceDE/>
        <w:autoSpaceDN/>
        <w:bidi w:val="0"/>
        <w:spacing w:line="560" w:lineRule="exact"/>
        <w:ind w:right="0" w:rightChars="0"/>
        <w:jc w:val="both"/>
        <w:textAlignment w:val="auto"/>
        <w:outlineLvl w:val="9"/>
        <w:rPr>
          <w:rFonts w:hint="default" w:ascii="楷体_GB2312" w:hAnsi="楷体_GB2312" w:eastAsia="楷体_GB2312" w:cs="楷体_GB2312"/>
          <w:sz w:val="30"/>
          <w:szCs w:val="30"/>
          <w:lang w:val="en-US" w:eastAsia="zh-CN"/>
        </w:rPr>
      </w:pPr>
      <w:r>
        <w:rPr>
          <w:rFonts w:hint="eastAsia" w:ascii="楷体_GB2312" w:hAnsi="楷体_GB2312" w:eastAsia="楷体_GB2312" w:cs="楷体_GB2312"/>
          <w:sz w:val="30"/>
          <w:szCs w:val="30"/>
          <w:lang w:val="en-US" w:eastAsia="zh-CN"/>
        </w:rPr>
        <w:t>联系方式：61789685、18811366799</w:t>
      </w:r>
    </w:p>
    <w:p>
      <w:pPr>
        <w:keepNext w:val="0"/>
        <w:keepLines w:val="0"/>
        <w:pageBreakBefore w:val="0"/>
        <w:widowControl w:val="0"/>
        <w:kinsoku/>
        <w:wordWrap/>
        <w:overflowPunct/>
        <w:topLinePunct w:val="0"/>
        <w:autoSpaceDE/>
        <w:autoSpaceDN/>
        <w:bidi w:val="0"/>
        <w:spacing w:line="560" w:lineRule="exact"/>
        <w:ind w:right="0" w:rightChars="0"/>
        <w:jc w:val="both"/>
        <w:textAlignment w:val="auto"/>
        <w:outlineLvl w:val="9"/>
        <w:rPr>
          <w:rFonts w:hint="default" w:ascii="楷体_GB2312" w:hAnsi="楷体_GB2312" w:eastAsia="楷体_GB2312" w:cs="楷体_GB2312"/>
          <w:sz w:val="30"/>
          <w:szCs w:val="30"/>
          <w:lang w:val="en-US" w:eastAsia="zh-CN"/>
        </w:rPr>
      </w:pPr>
      <w:r>
        <w:rPr>
          <w:rFonts w:hint="eastAsia" w:ascii="楷体_GB2312" w:hAnsi="楷体_GB2312" w:eastAsia="楷体_GB2312" w:cs="楷体_GB2312"/>
          <w:sz w:val="30"/>
          <w:szCs w:val="30"/>
          <w:lang w:val="en-US" w:eastAsia="zh-CN"/>
        </w:rPr>
        <w:t>邮  箱：7470358@qq.com</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left="0" w:leftChars="0"/>
        <w:jc w:val="center"/>
        <w:textAlignment w:val="auto"/>
        <w:rPr>
          <w:rFonts w:hint="eastAsia" w:ascii="黑体" w:hAnsi="黑体" w:eastAsia="黑体" w:cs="黑体"/>
          <w:b w:val="0"/>
          <w:bCs/>
          <w:sz w:val="28"/>
          <w:szCs w:val="28"/>
          <w:lang w:val="en-US" w:eastAsia="zh-CN"/>
        </w:rPr>
        <w:sectPr>
          <w:footerReference r:id="rId3" w:type="default"/>
          <w:pgSz w:w="11906" w:h="16838"/>
          <w:pgMar w:top="1440" w:right="1800" w:bottom="1440" w:left="1800" w:header="851" w:footer="992" w:gutter="0"/>
          <w:cols w:space="425" w:num="1"/>
          <w:docGrid w:type="lines" w:linePitch="312" w:charSpace="0"/>
        </w:sectPr>
      </w:pPr>
    </w:p>
    <w:p/>
    <w:sectPr>
      <w:footerReference r:id="rId4" w:type="default"/>
      <w:pgSz w:w="11906" w:h="16838"/>
      <w:pgMar w:top="1440" w:right="1800" w:bottom="1440" w:left="1800"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新宋体">
    <w:panose1 w:val="02010609030101010101"/>
    <w:charset w:val="86"/>
    <w:family w:val="auto"/>
    <w:pitch w:val="default"/>
    <w:sig w:usb0="00000283" w:usb1="288F0000" w:usb2="00000006" w:usb3="00000000" w:csb0="00040001" w:csb1="00000000"/>
  </w:font>
  <w:font w:name="仿宋_GB2312">
    <w:panose1 w:val="02010609030101010101"/>
    <w:charset w:val="86"/>
    <w:family w:val="modern"/>
    <w:pitch w:val="default"/>
    <w:sig w:usb0="00000001" w:usb1="080E0000" w:usb2="00000000" w:usb3="00000000" w:csb0="00040000" w:csb1="00000000"/>
  </w:font>
  <w:font w:name="Segoe UI">
    <w:panose1 w:val="020B0502040204020203"/>
    <w:charset w:val="00"/>
    <w:family w:val="auto"/>
    <w:pitch w:val="default"/>
    <w:sig w:usb0="E4002EFF" w:usb1="C000E47F"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rADh6MQIAAGMEAAAOAAAAAAAAAAEAIAAAAB8BAABkcnMvZTJvRG9jLnhtbFBLBQYA&#10;AAAABgAGAFkBAADCBQAAAAA=&#10;">
              <v:fill on="f" focussize="0,0"/>
              <v:stroke on="f" weight="0.5pt"/>
              <v:imagedata o:title=""/>
              <o:lock v:ext="edit" aspectratio="f"/>
              <v:textbox inset="0mm,0mm,0mm,0mm" style="mso-fit-shape-to-text:t;">
                <w:txbxContent>
                  <w:p>
                    <w:pPr>
                      <w:pStyle w:val="9"/>
                    </w:pP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eXtc4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Hl7XOMQIAAGEEAAAOAAAAAAAAAAEAIAAAAB8BAABkcnMvZTJvRG9jLnhtbFBLBQYA&#10;AAAABgAGAFkBAADCBQAAAAA=&#10;">
              <v:fill on="f" focussize="0,0"/>
              <v:stroke on="f" weight="0.5pt"/>
              <v:imagedata o:title=""/>
              <o:lock v:ext="edit" aspectratio="f"/>
              <v:textbox inset="0mm,0mm,0mm,0mm" style="mso-fit-shape-to-text:t;">
                <w:txbxContent>
                  <w:p>
                    <w:pPr>
                      <w:pStyle w:val="9"/>
                    </w:pPr>
                  </w:p>
                </w:txbxContent>
              </v:textbox>
            </v:shape>
          </w:pict>
        </mc:Fallback>
      </mc:AlternateContent>
    </w: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KVIPQyAgAAYQQAAA4AAABkcnMvZTJvRG9jLnhtbK1UzY7TMBC+I/EO&#10;lu80aRGrbt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ApUg9DICAABhBAAADgAAAAAAAAABACAAAAAfAQAAZHJzL2Uyb0RvYy54bWxQSwUG&#10;AAAAAAYABgBZAQAAwwUAAAAA&#10;">
              <v:fill on="f" focussize="0,0"/>
              <v:stroke on="f" weight="0.5pt"/>
              <v:imagedata o:title=""/>
              <o:lock v:ext="edit" aspectratio="f"/>
              <v:textbox inset="0mm,0mm,0mm,0mm" style="mso-fit-shape-to-text:t;">
                <w:txbxContent>
                  <w:p>
                    <w:pPr>
                      <w:pStyle w:val="9"/>
                    </w:pP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F9A69CB"/>
    <w:multiLevelType w:val="singleLevel"/>
    <w:tmpl w:val="6F9A69CB"/>
    <w:lvl w:ilvl="0" w:tentative="0">
      <w:start w:val="2"/>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YzZDViYjEwNDIyYmE3YWM4NjdhZjgzNzZjYjc4NTgifQ=="/>
  </w:docVars>
  <w:rsids>
    <w:rsidRoot w:val="00000000"/>
    <w:rsid w:val="000353F5"/>
    <w:rsid w:val="01993D60"/>
    <w:rsid w:val="01C0753F"/>
    <w:rsid w:val="01EC5C3E"/>
    <w:rsid w:val="02511F45"/>
    <w:rsid w:val="03FB03BA"/>
    <w:rsid w:val="04E6106A"/>
    <w:rsid w:val="052102F4"/>
    <w:rsid w:val="05926AFC"/>
    <w:rsid w:val="061D286A"/>
    <w:rsid w:val="06783F44"/>
    <w:rsid w:val="06B331CE"/>
    <w:rsid w:val="071058FF"/>
    <w:rsid w:val="07AA2823"/>
    <w:rsid w:val="07CC09EB"/>
    <w:rsid w:val="08C571E9"/>
    <w:rsid w:val="09332B79"/>
    <w:rsid w:val="09B94F9F"/>
    <w:rsid w:val="09BB7FEC"/>
    <w:rsid w:val="0B183F48"/>
    <w:rsid w:val="0B3E7708"/>
    <w:rsid w:val="0CBB4B8B"/>
    <w:rsid w:val="0CDB347F"/>
    <w:rsid w:val="0CF307C8"/>
    <w:rsid w:val="0F53554E"/>
    <w:rsid w:val="10260EB5"/>
    <w:rsid w:val="105552F6"/>
    <w:rsid w:val="10F92125"/>
    <w:rsid w:val="116C6D9B"/>
    <w:rsid w:val="11BD2B3B"/>
    <w:rsid w:val="128C3251"/>
    <w:rsid w:val="12F708E7"/>
    <w:rsid w:val="133E6515"/>
    <w:rsid w:val="13525B1D"/>
    <w:rsid w:val="135B2C24"/>
    <w:rsid w:val="142179C9"/>
    <w:rsid w:val="1699418F"/>
    <w:rsid w:val="16F13FCB"/>
    <w:rsid w:val="178C3CF3"/>
    <w:rsid w:val="17B943BD"/>
    <w:rsid w:val="189A5BE7"/>
    <w:rsid w:val="18A40BC9"/>
    <w:rsid w:val="1A7A42D7"/>
    <w:rsid w:val="1AA03612"/>
    <w:rsid w:val="1B3E12F9"/>
    <w:rsid w:val="1C493F61"/>
    <w:rsid w:val="1C945BF3"/>
    <w:rsid w:val="1DD74A1A"/>
    <w:rsid w:val="1E1C7453"/>
    <w:rsid w:val="1E403142"/>
    <w:rsid w:val="1EC45B21"/>
    <w:rsid w:val="1F2F7577"/>
    <w:rsid w:val="21674E89"/>
    <w:rsid w:val="21BF0821"/>
    <w:rsid w:val="2221772E"/>
    <w:rsid w:val="22407821"/>
    <w:rsid w:val="225E628C"/>
    <w:rsid w:val="22D60519"/>
    <w:rsid w:val="23B73EA6"/>
    <w:rsid w:val="23D20CE0"/>
    <w:rsid w:val="2423778D"/>
    <w:rsid w:val="247E6772"/>
    <w:rsid w:val="24D32F62"/>
    <w:rsid w:val="24ED56A6"/>
    <w:rsid w:val="25AE12D9"/>
    <w:rsid w:val="26485289"/>
    <w:rsid w:val="26751DF6"/>
    <w:rsid w:val="26864004"/>
    <w:rsid w:val="275D6B12"/>
    <w:rsid w:val="27871DE1"/>
    <w:rsid w:val="27A40BE5"/>
    <w:rsid w:val="284D5524"/>
    <w:rsid w:val="287B7B98"/>
    <w:rsid w:val="28E410D1"/>
    <w:rsid w:val="296A081D"/>
    <w:rsid w:val="2A6F54DA"/>
    <w:rsid w:val="2A726D79"/>
    <w:rsid w:val="2AC5334C"/>
    <w:rsid w:val="2B586A07"/>
    <w:rsid w:val="2C2E0A7D"/>
    <w:rsid w:val="2CD23AFF"/>
    <w:rsid w:val="2D19172E"/>
    <w:rsid w:val="2D3B5B48"/>
    <w:rsid w:val="2D684463"/>
    <w:rsid w:val="2D9A4084"/>
    <w:rsid w:val="2D9B0395"/>
    <w:rsid w:val="2FF26266"/>
    <w:rsid w:val="30036006"/>
    <w:rsid w:val="30CB0F91"/>
    <w:rsid w:val="31077AEF"/>
    <w:rsid w:val="31880C30"/>
    <w:rsid w:val="31EF0CAF"/>
    <w:rsid w:val="32B67A1F"/>
    <w:rsid w:val="333746BC"/>
    <w:rsid w:val="338F274A"/>
    <w:rsid w:val="33C24C34"/>
    <w:rsid w:val="33ED1D84"/>
    <w:rsid w:val="34474DD2"/>
    <w:rsid w:val="34C376CB"/>
    <w:rsid w:val="352549E8"/>
    <w:rsid w:val="35DC779C"/>
    <w:rsid w:val="3632560E"/>
    <w:rsid w:val="363E0457"/>
    <w:rsid w:val="36BD137C"/>
    <w:rsid w:val="36F11025"/>
    <w:rsid w:val="37C87FD8"/>
    <w:rsid w:val="37D746BF"/>
    <w:rsid w:val="380A4A95"/>
    <w:rsid w:val="380F5C07"/>
    <w:rsid w:val="38367638"/>
    <w:rsid w:val="38AA1DD4"/>
    <w:rsid w:val="39B527DE"/>
    <w:rsid w:val="3A5B704B"/>
    <w:rsid w:val="3A79072A"/>
    <w:rsid w:val="3B660234"/>
    <w:rsid w:val="3E3D0FF4"/>
    <w:rsid w:val="3E8B7FB1"/>
    <w:rsid w:val="3ED454B4"/>
    <w:rsid w:val="3FC574F3"/>
    <w:rsid w:val="3FDA4D4C"/>
    <w:rsid w:val="400E49F6"/>
    <w:rsid w:val="41126768"/>
    <w:rsid w:val="41BD4926"/>
    <w:rsid w:val="41DE664A"/>
    <w:rsid w:val="423F533B"/>
    <w:rsid w:val="42B87377"/>
    <w:rsid w:val="43C401ED"/>
    <w:rsid w:val="441E71D2"/>
    <w:rsid w:val="448636F5"/>
    <w:rsid w:val="44FA379B"/>
    <w:rsid w:val="45505AB1"/>
    <w:rsid w:val="45571BF0"/>
    <w:rsid w:val="45B61DB8"/>
    <w:rsid w:val="464E3D9E"/>
    <w:rsid w:val="47044DA5"/>
    <w:rsid w:val="47484C91"/>
    <w:rsid w:val="48276F9D"/>
    <w:rsid w:val="494276B3"/>
    <w:rsid w:val="49B91E77"/>
    <w:rsid w:val="49C83E68"/>
    <w:rsid w:val="4AB83EDC"/>
    <w:rsid w:val="4B2B6DA4"/>
    <w:rsid w:val="4B840262"/>
    <w:rsid w:val="4BA95F1B"/>
    <w:rsid w:val="4D0258E3"/>
    <w:rsid w:val="4DD54DA5"/>
    <w:rsid w:val="4DE84AD8"/>
    <w:rsid w:val="4EAA4484"/>
    <w:rsid w:val="4F1A33B7"/>
    <w:rsid w:val="4FDC066D"/>
    <w:rsid w:val="501A2F43"/>
    <w:rsid w:val="50CA2F6F"/>
    <w:rsid w:val="54817A35"/>
    <w:rsid w:val="54972DB4"/>
    <w:rsid w:val="54BC281B"/>
    <w:rsid w:val="558F7F2F"/>
    <w:rsid w:val="55D41DE6"/>
    <w:rsid w:val="56051FA0"/>
    <w:rsid w:val="56535401"/>
    <w:rsid w:val="56EB5639"/>
    <w:rsid w:val="573C7C43"/>
    <w:rsid w:val="57F86260"/>
    <w:rsid w:val="58D2260D"/>
    <w:rsid w:val="59E24AD2"/>
    <w:rsid w:val="5A427C66"/>
    <w:rsid w:val="5AE76118"/>
    <w:rsid w:val="5B280C0A"/>
    <w:rsid w:val="5BF1724E"/>
    <w:rsid w:val="5C0C4088"/>
    <w:rsid w:val="5C98591B"/>
    <w:rsid w:val="5CE13766"/>
    <w:rsid w:val="5D546CA2"/>
    <w:rsid w:val="5D9500AD"/>
    <w:rsid w:val="5DE27796"/>
    <w:rsid w:val="5DF4521E"/>
    <w:rsid w:val="5FAD16DE"/>
    <w:rsid w:val="606A3A73"/>
    <w:rsid w:val="60B60A66"/>
    <w:rsid w:val="60BD1DF5"/>
    <w:rsid w:val="618E553F"/>
    <w:rsid w:val="619C1A0A"/>
    <w:rsid w:val="623B7475"/>
    <w:rsid w:val="62A25746"/>
    <w:rsid w:val="636429FB"/>
    <w:rsid w:val="638C5AAE"/>
    <w:rsid w:val="63B05C41"/>
    <w:rsid w:val="64923598"/>
    <w:rsid w:val="667B2536"/>
    <w:rsid w:val="66811B16"/>
    <w:rsid w:val="67577A53"/>
    <w:rsid w:val="67DA328C"/>
    <w:rsid w:val="68C61A62"/>
    <w:rsid w:val="68DE6DAC"/>
    <w:rsid w:val="68E32614"/>
    <w:rsid w:val="691D5B26"/>
    <w:rsid w:val="69C61FB9"/>
    <w:rsid w:val="6A366774"/>
    <w:rsid w:val="6A39656C"/>
    <w:rsid w:val="6ACB15B2"/>
    <w:rsid w:val="6AF64881"/>
    <w:rsid w:val="6B541526"/>
    <w:rsid w:val="6B864EA6"/>
    <w:rsid w:val="6DB4632D"/>
    <w:rsid w:val="6DEE7A91"/>
    <w:rsid w:val="6DFE57FA"/>
    <w:rsid w:val="6E7206C2"/>
    <w:rsid w:val="6EAB3BD4"/>
    <w:rsid w:val="6F4656AB"/>
    <w:rsid w:val="6F4D4C8B"/>
    <w:rsid w:val="6FA32AFD"/>
    <w:rsid w:val="70096DC1"/>
    <w:rsid w:val="70E1568B"/>
    <w:rsid w:val="713559D7"/>
    <w:rsid w:val="714874B8"/>
    <w:rsid w:val="71B7463E"/>
    <w:rsid w:val="71F31B1A"/>
    <w:rsid w:val="725D51E5"/>
    <w:rsid w:val="727C57D9"/>
    <w:rsid w:val="72B34E05"/>
    <w:rsid w:val="72FF44EF"/>
    <w:rsid w:val="73045661"/>
    <w:rsid w:val="73B70925"/>
    <w:rsid w:val="7476433D"/>
    <w:rsid w:val="74EB6AD9"/>
    <w:rsid w:val="754601B3"/>
    <w:rsid w:val="76FF2D0F"/>
    <w:rsid w:val="78340796"/>
    <w:rsid w:val="791A5BDE"/>
    <w:rsid w:val="79DF0BD6"/>
    <w:rsid w:val="7A28432B"/>
    <w:rsid w:val="7A6B246A"/>
    <w:rsid w:val="7ABB519F"/>
    <w:rsid w:val="7AEF309B"/>
    <w:rsid w:val="7B0A57DF"/>
    <w:rsid w:val="7BAB0D70"/>
    <w:rsid w:val="7BC26F87"/>
    <w:rsid w:val="7C2A0EC8"/>
    <w:rsid w:val="7CA46979"/>
    <w:rsid w:val="7D7D2BE0"/>
    <w:rsid w:val="7E282B4B"/>
    <w:rsid w:val="7EA128FE"/>
    <w:rsid w:val="7EAF6DC9"/>
    <w:rsid w:val="7FD85E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iPriority="99"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4">
    <w:name w:val="heading 1"/>
    <w:basedOn w:val="1"/>
    <w:next w:val="1"/>
    <w:autoRedefine/>
    <w:qFormat/>
    <w:uiPriority w:val="0"/>
    <w:pPr>
      <w:keepNext/>
      <w:keepLines/>
      <w:adjustRightInd w:val="0"/>
      <w:snapToGrid w:val="0"/>
      <w:spacing w:beforeLines="0" w:beforeAutospacing="0" w:afterLines="0" w:afterAutospacing="0" w:line="560" w:lineRule="exact"/>
      <w:jc w:val="center"/>
      <w:outlineLvl w:val="0"/>
    </w:pPr>
    <w:rPr>
      <w:rFonts w:eastAsia="黑体" w:asciiTheme="minorAscii" w:hAnsiTheme="minorAscii"/>
      <w:kern w:val="44"/>
      <w:sz w:val="28"/>
    </w:rPr>
  </w:style>
  <w:style w:type="paragraph" w:styleId="5">
    <w:name w:val="heading 2"/>
    <w:basedOn w:val="1"/>
    <w:next w:val="1"/>
    <w:autoRedefine/>
    <w:unhideWhenUsed/>
    <w:qFormat/>
    <w:uiPriority w:val="0"/>
    <w:pPr>
      <w:keepNext/>
      <w:keepLines/>
      <w:adjustRightInd w:val="0"/>
      <w:snapToGrid w:val="0"/>
      <w:spacing w:beforeLines="0" w:beforeAutospacing="0" w:afterLines="0" w:afterAutospacing="0" w:line="560" w:lineRule="exact"/>
      <w:ind w:firstLine="643" w:firstLineChars="200"/>
      <w:jc w:val="left"/>
      <w:outlineLvl w:val="1"/>
    </w:pPr>
    <w:rPr>
      <w:rFonts w:ascii="Arial" w:hAnsi="Arial" w:eastAsia="楷体_GB2312"/>
      <w:sz w:val="28"/>
    </w:rPr>
  </w:style>
  <w:style w:type="paragraph" w:styleId="6">
    <w:name w:val="heading 3"/>
    <w:basedOn w:val="1"/>
    <w:next w:val="1"/>
    <w:autoRedefine/>
    <w:unhideWhenUsed/>
    <w:qFormat/>
    <w:uiPriority w:val="9"/>
    <w:pPr>
      <w:keepNext/>
      <w:keepLines/>
      <w:adjustRightInd w:val="0"/>
      <w:snapToGrid w:val="0"/>
      <w:spacing w:beforeLines="0" w:beforeAutospacing="0" w:afterLines="0" w:afterAutospacing="0" w:line="560" w:lineRule="exact"/>
      <w:ind w:firstLine="640" w:firstLineChars="200"/>
      <w:outlineLvl w:val="2"/>
    </w:pPr>
    <w:rPr>
      <w:rFonts w:ascii="Times New Roman" w:hAnsi="Times New Roman" w:eastAsia="宋体"/>
      <w:b/>
      <w:sz w:val="28"/>
    </w:rPr>
  </w:style>
  <w:style w:type="character" w:default="1" w:styleId="14">
    <w:name w:val="Default Paragraph Font"/>
    <w:autoRedefine/>
    <w:semiHidden/>
    <w:qFormat/>
    <w:uiPriority w:val="0"/>
  </w:style>
  <w:style w:type="table" w:default="1" w:styleId="13">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3"/>
    <w:autoRedefine/>
    <w:qFormat/>
    <w:uiPriority w:val="99"/>
    <w:pPr>
      <w:spacing w:after="120"/>
    </w:pPr>
    <w:rPr>
      <w:rFonts w:ascii="Calibri" w:hAnsi="Calibri"/>
    </w:rPr>
  </w:style>
  <w:style w:type="paragraph" w:customStyle="1" w:styleId="3">
    <w:name w:val="目录 11"/>
    <w:next w:val="1"/>
    <w:autoRedefine/>
    <w:qFormat/>
    <w:uiPriority w:val="0"/>
    <w:pPr>
      <w:wordWrap w:val="0"/>
      <w:jc w:val="both"/>
    </w:pPr>
    <w:rPr>
      <w:rFonts w:ascii="Calibri" w:hAnsi="Calibri" w:eastAsia="宋体" w:cs="Times New Roman"/>
      <w:sz w:val="21"/>
      <w:szCs w:val="22"/>
      <w:lang w:val="en-US" w:eastAsia="zh-CN" w:bidi="ar-SA"/>
    </w:rPr>
  </w:style>
  <w:style w:type="paragraph" w:styleId="7">
    <w:name w:val="Block Text"/>
    <w:basedOn w:val="1"/>
    <w:autoRedefine/>
    <w:unhideWhenUsed/>
    <w:qFormat/>
    <w:uiPriority w:val="99"/>
    <w:pPr>
      <w:widowControl/>
      <w:spacing w:after="120"/>
      <w:ind w:left="1440" w:leftChars="700" w:right="1440" w:rightChars="700"/>
      <w:jc w:val="left"/>
    </w:pPr>
    <w:rPr>
      <w:rFonts w:ascii="宋体" w:hAnsi="宋体" w:eastAsia="仿宋" w:cs="宋体"/>
      <w:kern w:val="0"/>
      <w:sz w:val="32"/>
      <w:szCs w:val="24"/>
    </w:rPr>
  </w:style>
  <w:style w:type="paragraph" w:styleId="8">
    <w:name w:val="toc 3"/>
    <w:basedOn w:val="1"/>
    <w:next w:val="1"/>
    <w:autoRedefine/>
    <w:qFormat/>
    <w:uiPriority w:val="0"/>
    <w:pPr>
      <w:ind w:left="840" w:leftChars="400"/>
    </w:pPr>
  </w:style>
  <w:style w:type="paragraph" w:styleId="9">
    <w:name w:val="footer"/>
    <w:basedOn w:val="1"/>
    <w:autoRedefine/>
    <w:qFormat/>
    <w:uiPriority w:val="0"/>
    <w:pPr>
      <w:tabs>
        <w:tab w:val="center" w:pos="4153"/>
        <w:tab w:val="right" w:pos="8306"/>
      </w:tabs>
      <w:snapToGrid w:val="0"/>
      <w:jc w:val="left"/>
    </w:pPr>
    <w:rPr>
      <w:sz w:val="18"/>
    </w:rPr>
  </w:style>
  <w:style w:type="paragraph" w:styleId="10">
    <w:name w:val="toc 1"/>
    <w:basedOn w:val="1"/>
    <w:next w:val="1"/>
    <w:autoRedefine/>
    <w:qFormat/>
    <w:uiPriority w:val="0"/>
  </w:style>
  <w:style w:type="paragraph" w:styleId="11">
    <w:name w:val="footnote text"/>
    <w:basedOn w:val="1"/>
    <w:qFormat/>
    <w:uiPriority w:val="0"/>
    <w:pPr>
      <w:snapToGrid w:val="0"/>
      <w:jc w:val="left"/>
    </w:pPr>
    <w:rPr>
      <w:sz w:val="18"/>
    </w:rPr>
  </w:style>
  <w:style w:type="paragraph" w:styleId="12">
    <w:name w:val="toc 2"/>
    <w:basedOn w:val="1"/>
    <w:next w:val="1"/>
    <w:autoRedefine/>
    <w:qFormat/>
    <w:uiPriority w:val="0"/>
    <w:pPr>
      <w:ind w:left="420" w:leftChars="200"/>
    </w:pPr>
  </w:style>
  <w:style w:type="character" w:styleId="15">
    <w:name w:val="footnote reference"/>
    <w:basedOn w:val="14"/>
    <w:autoRedefine/>
    <w:qFormat/>
    <w:uiPriority w:val="0"/>
    <w:rPr>
      <w:vertAlign w:val="superscript"/>
    </w:rPr>
  </w:style>
</w:styles>
</file>

<file path=word/_rels/document.xml.rels><?xml version="1.0" encoding="UTF-8" standalone="yes"?>
<Relationships xmlns="http://schemas.openxmlformats.org/package/2006/relationships"><Relationship Id="rId9" Type="http://schemas.openxmlformats.org/officeDocument/2006/relationships/image" Target="media/image1.png"/><Relationship Id="rId8" Type="http://schemas.openxmlformats.org/officeDocument/2006/relationships/chart" Target="charts/chart3.xml"/><Relationship Id="rId7" Type="http://schemas.openxmlformats.org/officeDocument/2006/relationships/chart" Target="charts/chart2.xml"/><Relationship Id="rId6" Type="http://schemas.openxmlformats.org/officeDocument/2006/relationships/chart" Target="charts/chart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2.png"/><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3" Type="http://schemas.microsoft.com/office/2011/relationships/chartColorStyle" Target="colors1.xml"/><Relationship Id="rId2" Type="http://schemas.microsoft.com/office/2011/relationships/chartStyle" Target="style1.xml"/><Relationship Id="rId1" Type="http://schemas.openxmlformats.org/officeDocument/2006/relationships/oleObject" Target="file:///C:\Users\zqing\Desktop\201645061_2_&#21271;&#20140;&#23567;&#27748;&#23665;&#21307;&#38498;&#32844;&#24037;&#23545;&#21307;&#38498;&#25991;&#21270;&#24314;&#35774;&#35748;&#21516;&#24863;&#21644;&#28385;&#24847;&#24230;&#24773;&#20917;&#35843;&#26597;_164_164.xlsx" TargetMode="External"/></Relationships>
</file>

<file path=word/charts/_rels/chart2.xml.rels><?xml version="1.0" encoding="UTF-8" standalone="yes"?>
<Relationships xmlns="http://schemas.openxmlformats.org/package/2006/relationships"><Relationship Id="rId3" Type="http://schemas.microsoft.com/office/2011/relationships/chartColorStyle" Target="colors2.xml"/><Relationship Id="rId2" Type="http://schemas.microsoft.com/office/2011/relationships/chartStyle" Target="style2.xml"/><Relationship Id="rId1" Type="http://schemas.openxmlformats.org/officeDocument/2006/relationships/oleObject" Target="file:///C:\Users\zqing\Desktop\201645061_2_&#21271;&#20140;&#23567;&#27748;&#23665;&#21307;&#38498;&#32844;&#24037;&#23545;&#21307;&#38498;&#25991;&#21270;&#24314;&#35774;&#35748;&#21516;&#24863;&#21644;&#28385;&#24847;&#24230;&#24773;&#20917;&#35843;&#26597;_164_164.xlsx" TargetMode="External"/></Relationships>
</file>

<file path=word/charts/_rels/chart3.xml.rels><?xml version="1.0" encoding="UTF-8" standalone="yes"?>
<Relationships xmlns="http://schemas.openxmlformats.org/package/2006/relationships"><Relationship Id="rId3" Type="http://schemas.microsoft.com/office/2011/relationships/chartColorStyle" Target="colors3.xml"/><Relationship Id="rId2" Type="http://schemas.microsoft.com/office/2011/relationships/chartStyle" Target="style3.xml"/><Relationship Id="rId1" Type="http://schemas.openxmlformats.org/officeDocument/2006/relationships/oleObject" Target="file:///C:\Users\zqing\Desktop\201645061_2_&#21271;&#20140;&#23567;&#27748;&#23665;&#21307;&#38498;&#32844;&#24037;&#23545;&#21307;&#38498;&#25991;&#21270;&#24314;&#35774;&#35748;&#21516;&#24863;&#21644;&#28385;&#24847;&#24230;&#24773;&#20917;&#35843;&#26597;_164_164.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200" b="0" i="0" u="none" strike="noStrike" kern="1200" spc="0" baseline="0">
                <a:solidFill>
                  <a:schemeClr val="tx1">
                    <a:lumMod val="65000"/>
                    <a:lumOff val="35000"/>
                  </a:schemeClr>
                </a:solidFill>
                <a:latin typeface="+mn-lt"/>
                <a:ea typeface="+mn-ea"/>
                <a:cs typeface="+mn-cs"/>
              </a:defRPr>
            </a:pPr>
            <a:r>
              <a:rPr sz="1200"/>
              <a:t>图</a:t>
            </a:r>
            <a:r>
              <a:rPr lang="en-US" altLang="zh-CN" sz="1200"/>
              <a:t>1</a:t>
            </a:r>
            <a:r>
              <a:rPr altLang="en-US" sz="1200"/>
              <a:t>：</a:t>
            </a:r>
            <a:r>
              <a:rPr sz="1200"/>
              <a:t>对医院重视文化建设的态度</a:t>
            </a:r>
            <a:endParaRPr sz="1200"/>
          </a:p>
        </c:rich>
      </c:tx>
      <c:layout/>
      <c:overlay val="0"/>
      <c:spPr>
        <a:noFill/>
        <a:ln>
          <a:noFill/>
        </a:ln>
        <a:effectLst/>
      </c:spPr>
    </c:title>
    <c:autoTitleDeleted val="0"/>
    <c:plotArea>
      <c:layout/>
      <c:barChart>
        <c:barDir val="bar"/>
        <c:grouping val="clustered"/>
        <c:varyColors val="0"/>
        <c:ser>
          <c:idx val="0"/>
          <c:order val="0"/>
          <c:tx>
            <c:strRef>
              <c:f>[201645061_2_北京小汤山医院职工对医院文化建设认同感和满意度情况调查_164_164.xlsx]Sheet2!$B$26</c:f>
              <c:strCache>
                <c:ptCount val="1"/>
                <c:pt idx="0">
                  <c:v>比例</c:v>
                </c:pt>
              </c:strCache>
            </c:strRef>
          </c:tx>
          <c:spPr>
            <a:solidFill>
              <a:schemeClr val="accent1"/>
            </a:solidFill>
            <a:ln>
              <a:noFill/>
            </a:ln>
            <a:effectLst/>
          </c:spPr>
          <c:invertIfNegative val="0"/>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[201645061_2_北京小汤山医院职工对医院文化建设认同感和满意度情况调查_164_164.xlsx]Sheet2!$A$27:$A$31</c:f>
              <c:strCache>
                <c:ptCount val="5"/>
                <c:pt idx="0">
                  <c:v>很有必要，积极响应并从自身做起</c:v>
                </c:pt>
                <c:pt idx="1">
                  <c:v>有必要，但以旁观者自居</c:v>
                </c:pt>
                <c:pt idx="2">
                  <c:v>无所谓，对自身没有影响</c:v>
                </c:pt>
                <c:pt idx="3">
                  <c:v>略抵触，不太认同医院文化</c:v>
                </c:pt>
                <c:pt idx="4">
                  <c:v>非常反对，医院文化与自身价值观相悖</c:v>
                </c:pt>
              </c:strCache>
            </c:strRef>
          </c:cat>
          <c:val>
            <c:numRef>
              <c:f>[201645061_2_北京小汤山医院职工对医院文化建设认同感和满意度情况调查_164_164.xlsx]Sheet2!$B$27:$B$31</c:f>
              <c:numCache>
                <c:formatCode>0.00%</c:formatCode>
                <c:ptCount val="5"/>
                <c:pt idx="0">
                  <c:v>0.7378</c:v>
                </c:pt>
                <c:pt idx="1">
                  <c:v>0.1646</c:v>
                </c:pt>
                <c:pt idx="2">
                  <c:v>0.0671</c:v>
                </c:pt>
                <c:pt idx="3">
                  <c:v>0.0244</c:v>
                </c:pt>
                <c:pt idx="4">
                  <c:v>0.0061</c:v>
                </c:pt>
              </c:numCache>
            </c:numRef>
          </c:val>
        </c:ser>
        <c:dLbls>
          <c:showLegendKey val="0"/>
          <c:showVal val="1"/>
          <c:showCatName val="0"/>
          <c:showSerName val="0"/>
          <c:showPercent val="0"/>
          <c:showBubbleSize val="0"/>
        </c:dLbls>
        <c:gapWidth val="182"/>
        <c:overlap val="0"/>
        <c:axId val="894870236"/>
        <c:axId val="739181681"/>
      </c:barChart>
      <c:catAx>
        <c:axId val="894870236"/>
        <c:scaling>
          <c:orientation val="minMax"/>
        </c:scaling>
        <c:delete val="0"/>
        <c:axPos val="l"/>
        <c:majorTickMark val="none"/>
        <c:minorTickMark val="none"/>
        <c:tickLblPos val="nextTo"/>
        <c:spPr>
          <a:noFill/>
          <a:ln w="9525" cap="flat" cmpd="sng" algn="ctr">
            <a:solidFill>
              <a:schemeClr val="tx1">
                <a:lumMod val="15000"/>
                <a:lumOff val="85000"/>
              </a:schemeClr>
            </a:solidFill>
            <a:round/>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739181681"/>
        <c:crosses val="autoZero"/>
        <c:auto val="1"/>
        <c:lblAlgn val="ctr"/>
        <c:lblOffset val="100"/>
        <c:noMultiLvlLbl val="0"/>
      </c:catAx>
      <c:valAx>
        <c:axId val="739181681"/>
        <c:scaling>
          <c:orientation val="minMax"/>
        </c:scaling>
        <c:delete val="0"/>
        <c:axPos val="b"/>
        <c:majorGridlines>
          <c:spPr>
            <a:ln w="9525" cap="flat" cmpd="sng" algn="ctr">
              <a:solidFill>
                <a:schemeClr val="tx1">
                  <a:lumMod val="15000"/>
                  <a:lumOff val="85000"/>
                </a:schemeClr>
              </a:solidFill>
              <a:round/>
            </a:ln>
            <a:effectLst/>
          </c:spPr>
        </c:majorGridlines>
        <c:numFmt formatCode="0.00%" sourceLinked="1"/>
        <c:majorTickMark val="none"/>
        <c:minorTickMark val="none"/>
        <c:tickLblPos val="nextTo"/>
        <c:spPr>
          <a:noFill/>
          <a:ln>
            <a:noFill/>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894870236"/>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000" b="0" i="0" u="none" strike="noStrike" kern="1200" spc="0" baseline="0">
                <a:solidFill>
                  <a:schemeClr val="tx1">
                    <a:lumMod val="65000"/>
                    <a:lumOff val="35000"/>
                  </a:schemeClr>
                </a:solidFill>
                <a:latin typeface="+mn-lt"/>
                <a:ea typeface="+mn-ea"/>
                <a:cs typeface="+mn-cs"/>
              </a:defRPr>
            </a:pPr>
            <a:r>
              <a:rPr sz="1000"/>
              <a:t>图</a:t>
            </a:r>
            <a:r>
              <a:rPr lang="en-US" altLang="zh-CN" sz="1000"/>
              <a:t>2</a:t>
            </a:r>
            <a:r>
              <a:rPr altLang="en-US" sz="1000"/>
              <a:t>：</a:t>
            </a:r>
            <a:r>
              <a:rPr sz="1000"/>
              <a:t>医院物质文化建设调查统计图</a:t>
            </a:r>
            <a:endParaRPr sz="1000"/>
          </a:p>
        </c:rich>
      </c:tx>
      <c:layout/>
      <c:overlay val="0"/>
      <c:spPr>
        <a:noFill/>
        <a:ln>
          <a:noFill/>
        </a:ln>
        <a:effectLst/>
      </c:spPr>
    </c:title>
    <c:autoTitleDeleted val="0"/>
    <c:plotArea>
      <c:layout/>
      <c:barChart>
        <c:barDir val="col"/>
        <c:grouping val="clustered"/>
        <c:varyColors val="0"/>
        <c:ser>
          <c:idx val="0"/>
          <c:order val="0"/>
          <c:tx>
            <c:strRef>
              <c:f>[201645061_2_北京小汤山医院职工对医院文化建设认同感和满意度情况调查_164_164.xlsx]Sheet3!$B$1</c:f>
              <c:strCache>
                <c:ptCount val="1"/>
                <c:pt idx="0">
                  <c:v>医院有统一的标识系统、文化阵地</c:v>
                </c:pt>
              </c:strCache>
            </c:strRef>
          </c:tx>
          <c:spPr>
            <a:solidFill>
              <a:schemeClr val="accent1"/>
            </a:solidFill>
            <a:ln>
              <a:noFill/>
            </a:ln>
            <a:effectLst/>
          </c:spPr>
          <c:invertIfNegative val="0"/>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[201645061_2_北京小汤山医院职工对医院文化建设认同感和满意度情况调查_164_164.xlsx]Sheet3!$A$2:$A$6</c:f>
              <c:strCache>
                <c:ptCount val="5"/>
                <c:pt idx="0">
                  <c:v>非常不同意</c:v>
                </c:pt>
                <c:pt idx="1">
                  <c:v>比较不同意</c:v>
                </c:pt>
                <c:pt idx="2">
                  <c:v>—般</c:v>
                </c:pt>
                <c:pt idx="3">
                  <c:v>比较同意</c:v>
                </c:pt>
                <c:pt idx="4">
                  <c:v>非常同意</c:v>
                </c:pt>
              </c:strCache>
            </c:strRef>
          </c:cat>
          <c:val>
            <c:numRef>
              <c:f>[201645061_2_北京小汤山医院职工对医院文化建设认同感和满意度情况调查_164_164.xlsx]Sheet3!$B$2:$B$6</c:f>
              <c:numCache>
                <c:formatCode>General</c:formatCode>
                <c:ptCount val="5"/>
                <c:pt idx="0">
                  <c:v>5</c:v>
                </c:pt>
                <c:pt idx="1">
                  <c:v>7</c:v>
                </c:pt>
                <c:pt idx="2">
                  <c:v>39</c:v>
                </c:pt>
                <c:pt idx="3">
                  <c:v>68</c:v>
                </c:pt>
                <c:pt idx="4">
                  <c:v>45</c:v>
                </c:pt>
              </c:numCache>
            </c:numRef>
          </c:val>
        </c:ser>
        <c:ser>
          <c:idx val="1"/>
          <c:order val="1"/>
          <c:tx>
            <c:strRef>
              <c:f>[201645061_2_北京小汤山医院职工对医院文化建设认同感和满意度情况调查_164_164.xlsx]Sheet3!$C$1</c:f>
              <c:strCache>
                <c:ptCount val="1"/>
                <c:pt idx="0">
                  <c:v>医院能够提供良好的工作、就诊环境</c:v>
                </c:pt>
              </c:strCache>
            </c:strRef>
          </c:tx>
          <c:spPr>
            <a:solidFill>
              <a:schemeClr val="accent2"/>
            </a:solidFill>
            <a:ln>
              <a:noFill/>
            </a:ln>
            <a:effectLst/>
          </c:spPr>
          <c:invertIfNegative val="0"/>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[201645061_2_北京小汤山医院职工对医院文化建设认同感和满意度情况调查_164_164.xlsx]Sheet3!$A$2:$A$6</c:f>
              <c:strCache>
                <c:ptCount val="5"/>
                <c:pt idx="0">
                  <c:v>非常不同意</c:v>
                </c:pt>
                <c:pt idx="1">
                  <c:v>比较不同意</c:v>
                </c:pt>
                <c:pt idx="2">
                  <c:v>—般</c:v>
                </c:pt>
                <c:pt idx="3">
                  <c:v>比较同意</c:v>
                </c:pt>
                <c:pt idx="4">
                  <c:v>非常同意</c:v>
                </c:pt>
              </c:strCache>
            </c:strRef>
          </c:cat>
          <c:val>
            <c:numRef>
              <c:f>[201645061_2_北京小汤山医院职工对医院文化建设认同感和满意度情况调查_164_164.xlsx]Sheet3!$C$2:$C$6</c:f>
              <c:numCache>
                <c:formatCode>General</c:formatCode>
                <c:ptCount val="5"/>
                <c:pt idx="0">
                  <c:v>7</c:v>
                </c:pt>
                <c:pt idx="1">
                  <c:v>6</c:v>
                </c:pt>
                <c:pt idx="2">
                  <c:v>50</c:v>
                </c:pt>
                <c:pt idx="3">
                  <c:v>66</c:v>
                </c:pt>
                <c:pt idx="4">
                  <c:v>35</c:v>
                </c:pt>
              </c:numCache>
            </c:numRef>
          </c:val>
        </c:ser>
        <c:ser>
          <c:idx val="2"/>
          <c:order val="2"/>
          <c:tx>
            <c:strRef>
              <c:f>[201645061_2_北京小汤山医院职工对医院文化建设认同感和满意度情况调查_164_164.xlsx]Sheet3!$D$1</c:f>
              <c:strCache>
                <c:ptCount val="1"/>
                <c:pt idx="0">
                  <c:v>您的收入体现您的劳动付出</c:v>
                </c:pt>
              </c:strCache>
            </c:strRef>
          </c:tx>
          <c:spPr>
            <a:solidFill>
              <a:schemeClr val="accent3"/>
            </a:solidFill>
            <a:ln>
              <a:noFill/>
            </a:ln>
            <a:effectLst/>
          </c:spPr>
          <c:invertIfNegative val="0"/>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[201645061_2_北京小汤山医院职工对医院文化建设认同感和满意度情况调查_164_164.xlsx]Sheet3!$A$2:$A$6</c:f>
              <c:strCache>
                <c:ptCount val="5"/>
                <c:pt idx="0">
                  <c:v>非常不同意</c:v>
                </c:pt>
                <c:pt idx="1">
                  <c:v>比较不同意</c:v>
                </c:pt>
                <c:pt idx="2">
                  <c:v>—般</c:v>
                </c:pt>
                <c:pt idx="3">
                  <c:v>比较同意</c:v>
                </c:pt>
                <c:pt idx="4">
                  <c:v>非常同意</c:v>
                </c:pt>
              </c:strCache>
            </c:strRef>
          </c:cat>
          <c:val>
            <c:numRef>
              <c:f>[201645061_2_北京小汤山医院职工对医院文化建设认同感和满意度情况调查_164_164.xlsx]Sheet3!$D$2:$D$6</c:f>
              <c:numCache>
                <c:formatCode>General</c:formatCode>
                <c:ptCount val="5"/>
                <c:pt idx="0">
                  <c:v>15</c:v>
                </c:pt>
                <c:pt idx="1">
                  <c:v>19</c:v>
                </c:pt>
                <c:pt idx="2">
                  <c:v>62</c:v>
                </c:pt>
                <c:pt idx="3">
                  <c:v>53</c:v>
                </c:pt>
                <c:pt idx="4">
                  <c:v>15</c:v>
                </c:pt>
              </c:numCache>
            </c:numRef>
          </c:val>
        </c:ser>
        <c:ser>
          <c:idx val="3"/>
          <c:order val="3"/>
          <c:tx>
            <c:strRef>
              <c:f>[201645061_2_北京小汤山医院职工对医院文化建设认同感和满意度情况调查_164_164.xlsx]Sheet3!$E$1</c:f>
              <c:strCache>
                <c:ptCount val="1"/>
                <c:pt idx="0">
                  <c:v>您对医院提供的学习、进修等</c:v>
                </c:pt>
              </c:strCache>
            </c:strRef>
          </c:tx>
          <c:spPr>
            <a:solidFill>
              <a:schemeClr val="accent4"/>
            </a:solidFill>
            <a:ln>
              <a:noFill/>
            </a:ln>
            <a:effectLst/>
          </c:spPr>
          <c:invertIfNegative val="0"/>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[201645061_2_北京小汤山医院职工对医院文化建设认同感和满意度情况调查_164_164.xlsx]Sheet3!$A$2:$A$6</c:f>
              <c:strCache>
                <c:ptCount val="5"/>
                <c:pt idx="0">
                  <c:v>非常不同意</c:v>
                </c:pt>
                <c:pt idx="1">
                  <c:v>比较不同意</c:v>
                </c:pt>
                <c:pt idx="2">
                  <c:v>—般</c:v>
                </c:pt>
                <c:pt idx="3">
                  <c:v>比较同意</c:v>
                </c:pt>
                <c:pt idx="4">
                  <c:v>非常同意</c:v>
                </c:pt>
              </c:strCache>
            </c:strRef>
          </c:cat>
          <c:val>
            <c:numRef>
              <c:f>[201645061_2_北京小汤山医院职工对医院文化建设认同感和满意度情况调查_164_164.xlsx]Sheet3!$E$2:$E$6</c:f>
              <c:numCache>
                <c:formatCode>General</c:formatCode>
                <c:ptCount val="5"/>
                <c:pt idx="0">
                  <c:v>6</c:v>
                </c:pt>
                <c:pt idx="1">
                  <c:v>11</c:v>
                </c:pt>
                <c:pt idx="2">
                  <c:v>61</c:v>
                </c:pt>
                <c:pt idx="3">
                  <c:v>64</c:v>
                </c:pt>
                <c:pt idx="4">
                  <c:v>22</c:v>
                </c:pt>
              </c:numCache>
            </c:numRef>
          </c:val>
        </c:ser>
        <c:dLbls>
          <c:showLegendKey val="0"/>
          <c:showVal val="0"/>
          <c:showCatName val="0"/>
          <c:showSerName val="0"/>
          <c:showPercent val="0"/>
          <c:showBubbleSize val="0"/>
        </c:dLbls>
        <c:gapWidth val="219"/>
        <c:overlap val="-27"/>
        <c:axId val="781465402"/>
        <c:axId val="753269206"/>
      </c:barChart>
      <c:catAx>
        <c:axId val="781465402"/>
        <c:scaling>
          <c:orientation val="minMax"/>
        </c:scaling>
        <c:delete val="0"/>
        <c:axPos val="b"/>
        <c:majorTickMark val="none"/>
        <c:minorTickMark val="none"/>
        <c:tickLblPos val="nextTo"/>
        <c:spPr>
          <a:noFill/>
          <a:ln w="9525" cap="flat" cmpd="sng" algn="ctr">
            <a:solidFill>
              <a:schemeClr val="tx1">
                <a:lumMod val="15000"/>
                <a:lumOff val="85000"/>
              </a:schemeClr>
            </a:solidFill>
            <a:round/>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753269206"/>
        <c:crosses val="autoZero"/>
        <c:auto val="1"/>
        <c:lblAlgn val="ctr"/>
        <c:lblOffset val="100"/>
        <c:noMultiLvlLbl val="0"/>
      </c:catAx>
      <c:valAx>
        <c:axId val="753269206"/>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781465402"/>
        <c:crosses val="autoZero"/>
        <c:crossBetween val="between"/>
      </c:valAx>
      <c:spPr>
        <a:noFill/>
        <a:ln>
          <a:noFill/>
        </a:ln>
        <a:effectLst/>
      </c:spPr>
    </c:plotArea>
    <c:legend>
      <c:legendPos val="b"/>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080" b="0" i="0" u="none" strike="noStrike" kern="1200" spc="0" baseline="0">
                <a:solidFill>
                  <a:schemeClr val="tx1">
                    <a:lumMod val="65000"/>
                    <a:lumOff val="35000"/>
                  </a:schemeClr>
                </a:solidFill>
                <a:latin typeface="+mn-lt"/>
                <a:ea typeface="+mn-ea"/>
                <a:cs typeface="+mn-cs"/>
              </a:defRPr>
            </a:pPr>
            <a:r>
              <a:rPr sz="1080"/>
              <a:t>图</a:t>
            </a:r>
            <a:r>
              <a:rPr lang="en-US" altLang="zh-CN" sz="1080"/>
              <a:t>3</a:t>
            </a:r>
            <a:r>
              <a:rPr altLang="en-US" sz="1080"/>
              <a:t>：</a:t>
            </a:r>
            <a:r>
              <a:rPr sz="1080"/>
              <a:t>医院服务文化建设调查统计图</a:t>
            </a:r>
            <a:endParaRPr sz="1080"/>
          </a:p>
        </c:rich>
      </c:tx>
      <c:layout/>
      <c:overlay val="0"/>
      <c:spPr>
        <a:noFill/>
        <a:ln>
          <a:noFill/>
        </a:ln>
        <a:effectLst/>
      </c:spPr>
    </c:title>
    <c:autoTitleDeleted val="0"/>
    <c:plotArea>
      <c:layout/>
      <c:barChart>
        <c:barDir val="col"/>
        <c:grouping val="clustered"/>
        <c:varyColors val="0"/>
        <c:ser>
          <c:idx val="0"/>
          <c:order val="0"/>
          <c:tx>
            <c:strRef>
              <c:f>[201645061_2_北京小汤山医院职工对医院文化建设认同感和满意度情况调查_164_164.xlsx]Sheet4!$A$14</c:f>
              <c:strCache>
                <c:ptCount val="1"/>
                <c:pt idx="0">
                  <c:v>医院有完善的便民、惠民服务措施</c:v>
                </c:pt>
              </c:strCache>
            </c:strRef>
          </c:tx>
          <c:spPr>
            <a:solidFill>
              <a:schemeClr val="accent1"/>
            </a:solidFill>
            <a:ln>
              <a:noFill/>
            </a:ln>
            <a:effectLst/>
          </c:spPr>
          <c:invertIfNegative val="0"/>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[201645061_2_北京小汤山医院职工对医院文化建设认同感和满意度情况调查_164_164.xlsx]Sheet4!$B$13:$F$13</c:f>
              <c:strCache>
                <c:ptCount val="5"/>
                <c:pt idx="0">
                  <c:v>非常不认同</c:v>
                </c:pt>
                <c:pt idx="1">
                  <c:v>比较不认同</c:v>
                </c:pt>
                <c:pt idx="2">
                  <c:v>—般</c:v>
                </c:pt>
                <c:pt idx="3">
                  <c:v>比较认同</c:v>
                </c:pt>
                <c:pt idx="4">
                  <c:v>非常认同</c:v>
                </c:pt>
              </c:strCache>
            </c:strRef>
          </c:cat>
          <c:val>
            <c:numRef>
              <c:f>[201645061_2_北京小汤山医院职工对医院文化建设认同感和满意度情况调查_164_164.xlsx]Sheet4!$B$14:$F$14</c:f>
              <c:numCache>
                <c:formatCode>General</c:formatCode>
                <c:ptCount val="5"/>
                <c:pt idx="0">
                  <c:v>4</c:v>
                </c:pt>
                <c:pt idx="1">
                  <c:v>10</c:v>
                </c:pt>
                <c:pt idx="2">
                  <c:v>47</c:v>
                </c:pt>
                <c:pt idx="3">
                  <c:v>76</c:v>
                </c:pt>
                <c:pt idx="4">
                  <c:v>27</c:v>
                </c:pt>
              </c:numCache>
            </c:numRef>
          </c:val>
        </c:ser>
        <c:ser>
          <c:idx val="1"/>
          <c:order val="1"/>
          <c:tx>
            <c:strRef>
              <c:f>[201645061_2_北京小汤山医院职工对医院文化建设认同感和满意度情况调查_164_164.xlsx]Sheet4!$A$15</c:f>
              <c:strCache>
                <c:ptCount val="1"/>
                <c:pt idx="0">
                  <c:v>医院开展微笑服务，不断为百姓、患者提供“有温度”的服务</c:v>
                </c:pt>
              </c:strCache>
            </c:strRef>
          </c:tx>
          <c:spPr>
            <a:solidFill>
              <a:schemeClr val="accent2"/>
            </a:solidFill>
            <a:ln>
              <a:noFill/>
            </a:ln>
            <a:effectLst/>
          </c:spPr>
          <c:invertIfNegative val="0"/>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[201645061_2_北京小汤山医院职工对医院文化建设认同感和满意度情况调查_164_164.xlsx]Sheet4!$B$13:$F$13</c:f>
              <c:strCache>
                <c:ptCount val="5"/>
                <c:pt idx="0">
                  <c:v>非常不认同</c:v>
                </c:pt>
                <c:pt idx="1">
                  <c:v>比较不认同</c:v>
                </c:pt>
                <c:pt idx="2">
                  <c:v>—般</c:v>
                </c:pt>
                <c:pt idx="3">
                  <c:v>比较认同</c:v>
                </c:pt>
                <c:pt idx="4">
                  <c:v>非常认同</c:v>
                </c:pt>
              </c:strCache>
            </c:strRef>
          </c:cat>
          <c:val>
            <c:numRef>
              <c:f>[201645061_2_北京小汤山医院职工对医院文化建设认同感和满意度情况调查_164_164.xlsx]Sheet4!$B$15:$F$15</c:f>
              <c:numCache>
                <c:formatCode>General</c:formatCode>
                <c:ptCount val="5"/>
                <c:pt idx="0">
                  <c:v>3</c:v>
                </c:pt>
                <c:pt idx="1">
                  <c:v>8</c:v>
                </c:pt>
                <c:pt idx="2">
                  <c:v>36</c:v>
                </c:pt>
                <c:pt idx="3">
                  <c:v>72</c:v>
                </c:pt>
                <c:pt idx="4">
                  <c:v>45</c:v>
                </c:pt>
              </c:numCache>
            </c:numRef>
          </c:val>
        </c:ser>
        <c:ser>
          <c:idx val="2"/>
          <c:order val="2"/>
          <c:tx>
            <c:strRef>
              <c:f>[201645061_2_北京小汤山医院职工对医院文化建设认同感和满意度情况调查_164_164.xlsx]Sheet4!$A$16</c:f>
              <c:strCache>
                <c:ptCount val="1"/>
                <c:pt idx="0">
                  <c:v>医院每年采取多项措施，以改善医疗服务</c:v>
                </c:pt>
              </c:strCache>
            </c:strRef>
          </c:tx>
          <c:spPr>
            <a:solidFill>
              <a:schemeClr val="accent3"/>
            </a:solidFill>
            <a:ln>
              <a:noFill/>
            </a:ln>
            <a:effectLst/>
          </c:spPr>
          <c:invertIfNegative val="0"/>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[201645061_2_北京小汤山医院职工对医院文化建设认同感和满意度情况调查_164_164.xlsx]Sheet4!$B$13:$F$13</c:f>
              <c:strCache>
                <c:ptCount val="5"/>
                <c:pt idx="0">
                  <c:v>非常不认同</c:v>
                </c:pt>
                <c:pt idx="1">
                  <c:v>比较不认同</c:v>
                </c:pt>
                <c:pt idx="2">
                  <c:v>—般</c:v>
                </c:pt>
                <c:pt idx="3">
                  <c:v>比较认同</c:v>
                </c:pt>
                <c:pt idx="4">
                  <c:v>非常认同</c:v>
                </c:pt>
              </c:strCache>
            </c:strRef>
          </c:cat>
          <c:val>
            <c:numRef>
              <c:f>[201645061_2_北京小汤山医院职工对医院文化建设认同感和满意度情况调查_164_164.xlsx]Sheet4!$B$16:$F$16</c:f>
              <c:numCache>
                <c:formatCode>General</c:formatCode>
                <c:ptCount val="5"/>
                <c:pt idx="0">
                  <c:v>3</c:v>
                </c:pt>
                <c:pt idx="1">
                  <c:v>4</c:v>
                </c:pt>
                <c:pt idx="2">
                  <c:v>44</c:v>
                </c:pt>
                <c:pt idx="3">
                  <c:v>78</c:v>
                </c:pt>
                <c:pt idx="4">
                  <c:v>35</c:v>
                </c:pt>
              </c:numCache>
            </c:numRef>
          </c:val>
        </c:ser>
        <c:ser>
          <c:idx val="3"/>
          <c:order val="3"/>
          <c:tx>
            <c:strRef>
              <c:f>[201645061_2_北京小汤山医院职工对医院文化建设认同感和满意度情况调查_164_164.xlsx]Sheet4!$A$17</c:f>
              <c:strCache>
                <c:ptCount val="1"/>
                <c:pt idx="0">
                  <c:v>医院推进人文科室建设，不断提高病房服务能力</c:v>
                </c:pt>
              </c:strCache>
            </c:strRef>
          </c:tx>
          <c:spPr>
            <a:solidFill>
              <a:schemeClr val="accent4"/>
            </a:solidFill>
            <a:ln>
              <a:noFill/>
            </a:ln>
            <a:effectLst/>
          </c:spPr>
          <c:invertIfNegative val="0"/>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[201645061_2_北京小汤山医院职工对医院文化建设认同感和满意度情况调查_164_164.xlsx]Sheet4!$B$13:$F$13</c:f>
              <c:strCache>
                <c:ptCount val="5"/>
                <c:pt idx="0">
                  <c:v>非常不认同</c:v>
                </c:pt>
                <c:pt idx="1">
                  <c:v>比较不认同</c:v>
                </c:pt>
                <c:pt idx="2">
                  <c:v>—般</c:v>
                </c:pt>
                <c:pt idx="3">
                  <c:v>比较认同</c:v>
                </c:pt>
                <c:pt idx="4">
                  <c:v>非常认同</c:v>
                </c:pt>
              </c:strCache>
            </c:strRef>
          </c:cat>
          <c:val>
            <c:numRef>
              <c:f>[201645061_2_北京小汤山医院职工对医院文化建设认同感和满意度情况调查_164_164.xlsx]Sheet4!$B$17:$F$17</c:f>
              <c:numCache>
                <c:formatCode>General</c:formatCode>
                <c:ptCount val="5"/>
                <c:pt idx="0">
                  <c:v>4</c:v>
                </c:pt>
                <c:pt idx="1">
                  <c:v>5</c:v>
                </c:pt>
                <c:pt idx="2">
                  <c:v>44</c:v>
                </c:pt>
                <c:pt idx="3">
                  <c:v>68</c:v>
                </c:pt>
                <c:pt idx="4">
                  <c:v>43</c:v>
                </c:pt>
              </c:numCache>
            </c:numRef>
          </c:val>
        </c:ser>
        <c:ser>
          <c:idx val="4"/>
          <c:order val="4"/>
          <c:tx>
            <c:strRef>
              <c:f>[201645061_2_北京小汤山医院职工对医院文化建设认同感和满意度情况调查_164_164.xlsx]Sheet4!$A$18</c:f>
              <c:strCache>
                <c:ptCount val="1"/>
                <c:pt idx="0">
                  <c:v>您愿意积极参与医院各类公益活动</c:v>
                </c:pt>
              </c:strCache>
            </c:strRef>
          </c:tx>
          <c:spPr>
            <a:solidFill>
              <a:schemeClr val="accent5"/>
            </a:solidFill>
            <a:ln>
              <a:noFill/>
            </a:ln>
            <a:effectLst/>
          </c:spPr>
          <c:invertIfNegative val="0"/>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[201645061_2_北京小汤山医院职工对医院文化建设认同感和满意度情况调查_164_164.xlsx]Sheet4!$B$13:$F$13</c:f>
              <c:strCache>
                <c:ptCount val="5"/>
                <c:pt idx="0">
                  <c:v>非常不认同</c:v>
                </c:pt>
                <c:pt idx="1">
                  <c:v>比较不认同</c:v>
                </c:pt>
                <c:pt idx="2">
                  <c:v>—般</c:v>
                </c:pt>
                <c:pt idx="3">
                  <c:v>比较认同</c:v>
                </c:pt>
                <c:pt idx="4">
                  <c:v>非常认同</c:v>
                </c:pt>
              </c:strCache>
            </c:strRef>
          </c:cat>
          <c:val>
            <c:numRef>
              <c:f>[201645061_2_北京小汤山医院职工对医院文化建设认同感和满意度情况调查_164_164.xlsx]Sheet4!$B$18:$F$18</c:f>
              <c:numCache>
                <c:formatCode>General</c:formatCode>
                <c:ptCount val="5"/>
                <c:pt idx="0">
                  <c:v>3</c:v>
                </c:pt>
                <c:pt idx="1">
                  <c:v>1</c:v>
                </c:pt>
                <c:pt idx="2">
                  <c:v>30</c:v>
                </c:pt>
                <c:pt idx="3">
                  <c:v>79</c:v>
                </c:pt>
                <c:pt idx="4">
                  <c:v>51</c:v>
                </c:pt>
              </c:numCache>
            </c:numRef>
          </c:val>
        </c:ser>
        <c:dLbls>
          <c:showLegendKey val="0"/>
          <c:showVal val="1"/>
          <c:showCatName val="0"/>
          <c:showSerName val="0"/>
          <c:showPercent val="0"/>
          <c:showBubbleSize val="0"/>
        </c:dLbls>
        <c:gapWidth val="219"/>
        <c:overlap val="-27"/>
        <c:axId val="505467578"/>
        <c:axId val="618408280"/>
      </c:barChart>
      <c:catAx>
        <c:axId val="505467578"/>
        <c:scaling>
          <c:orientation val="minMax"/>
        </c:scaling>
        <c:delete val="0"/>
        <c:axPos val="b"/>
        <c:majorTickMark val="none"/>
        <c:minorTickMark val="none"/>
        <c:tickLblPos val="nextTo"/>
        <c:spPr>
          <a:noFill/>
          <a:ln w="9525" cap="flat" cmpd="sng" algn="ctr">
            <a:solidFill>
              <a:schemeClr val="tx1">
                <a:lumMod val="15000"/>
                <a:lumOff val="85000"/>
              </a:schemeClr>
            </a:solidFill>
            <a:round/>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618408280"/>
        <c:crosses val="autoZero"/>
        <c:auto val="1"/>
        <c:lblAlgn val="ctr"/>
        <c:lblOffset val="100"/>
        <c:noMultiLvlLbl val="0"/>
      </c:catAx>
      <c:valAx>
        <c:axId val="618408280"/>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505467578"/>
        <c:crosses val="autoZero"/>
        <c:crossBetween val="between"/>
      </c:valAx>
      <c:spPr>
        <a:noFill/>
        <a:ln>
          <a:noFill/>
        </a:ln>
        <a:effectLst/>
      </c:spPr>
    </c:plotArea>
    <c:legend>
      <c:legendPos val="b"/>
      <c:legendEntry>
        <c:idx val="0"/>
        <c:txPr>
          <a:bodyPr rot="0" spcFirstLastPara="0" vertOverflow="ellipsis" vert="horz" wrap="square" anchor="ctr" anchorCtr="1"/>
          <a:lstStyle/>
          <a:p>
            <a:pPr>
              <a:defRPr lang="zh-CN" sz="800" b="0" i="0" u="none" strike="noStrike" kern="1200" baseline="0">
                <a:solidFill>
                  <a:schemeClr val="tx1">
                    <a:lumMod val="65000"/>
                    <a:lumOff val="35000"/>
                  </a:schemeClr>
                </a:solidFill>
                <a:latin typeface="+mn-lt"/>
                <a:ea typeface="+mn-ea"/>
                <a:cs typeface="+mn-cs"/>
              </a:defRPr>
            </a:pPr>
          </a:p>
        </c:txPr>
      </c:legendEntry>
      <c:legendEntry>
        <c:idx val="1"/>
        <c:txPr>
          <a:bodyPr rot="0" spcFirstLastPara="0" vertOverflow="ellipsis" vert="horz" wrap="square" anchor="ctr" anchorCtr="1"/>
          <a:lstStyle/>
          <a:p>
            <a:pPr>
              <a:defRPr lang="zh-CN" sz="800" b="0" i="0" u="none" strike="noStrike" kern="1200" baseline="0">
                <a:solidFill>
                  <a:schemeClr val="tx1">
                    <a:lumMod val="65000"/>
                    <a:lumOff val="35000"/>
                  </a:schemeClr>
                </a:solidFill>
                <a:latin typeface="+mn-lt"/>
                <a:ea typeface="+mn-ea"/>
                <a:cs typeface="+mn-cs"/>
              </a:defRPr>
            </a:pPr>
          </a:p>
        </c:txPr>
      </c:legendEntry>
      <c:legendEntry>
        <c:idx val="2"/>
        <c:txPr>
          <a:bodyPr rot="0" spcFirstLastPara="0" vertOverflow="ellipsis" vert="horz" wrap="square" anchor="ctr" anchorCtr="1"/>
          <a:lstStyle/>
          <a:p>
            <a:pPr>
              <a:defRPr lang="zh-CN" sz="800" b="0" i="0" u="none" strike="noStrike" kern="1200" baseline="0">
                <a:solidFill>
                  <a:schemeClr val="tx1">
                    <a:lumMod val="65000"/>
                    <a:lumOff val="35000"/>
                  </a:schemeClr>
                </a:solidFill>
                <a:latin typeface="+mn-lt"/>
                <a:ea typeface="+mn-ea"/>
                <a:cs typeface="+mn-cs"/>
              </a:defRPr>
            </a:pPr>
          </a:p>
        </c:txPr>
      </c:legendEntry>
      <c:legendEntry>
        <c:idx val="3"/>
        <c:txPr>
          <a:bodyPr rot="0" spcFirstLastPara="0" vertOverflow="ellipsis" vert="horz" wrap="square" anchor="ctr" anchorCtr="1"/>
          <a:lstStyle/>
          <a:p>
            <a:pPr>
              <a:defRPr lang="zh-CN" sz="800" b="0" i="0" u="none" strike="noStrike" kern="1200" baseline="0">
                <a:solidFill>
                  <a:schemeClr val="tx1">
                    <a:lumMod val="65000"/>
                    <a:lumOff val="35000"/>
                  </a:schemeClr>
                </a:solidFill>
                <a:latin typeface="+mn-lt"/>
                <a:ea typeface="+mn-ea"/>
                <a:cs typeface="+mn-cs"/>
              </a:defRPr>
            </a:pPr>
          </a:p>
        </c:txPr>
      </c:legendEntry>
      <c:legendEntry>
        <c:idx val="4"/>
        <c:txPr>
          <a:bodyPr rot="0" spcFirstLastPara="0" vertOverflow="ellipsis" vert="horz" wrap="square" anchor="ctr" anchorCtr="1"/>
          <a:lstStyle/>
          <a:p>
            <a:pPr>
              <a:defRPr lang="zh-CN" sz="800" b="0" i="0" u="none" strike="noStrike" kern="1200" baseline="0">
                <a:solidFill>
                  <a:schemeClr val="tx1">
                    <a:lumMod val="65000"/>
                    <a:lumOff val="35000"/>
                  </a:schemeClr>
                </a:solidFill>
                <a:latin typeface="+mn-lt"/>
                <a:ea typeface="+mn-ea"/>
                <a:cs typeface="+mn-cs"/>
              </a:defRPr>
            </a:pPr>
          </a:p>
        </c:txPr>
      </c:legendEntry>
      <c:layout/>
      <c:overlay val="0"/>
      <c:spPr>
        <a:noFill/>
        <a:ln>
          <a:noFill/>
        </a:ln>
        <a:effectLst/>
      </c:spPr>
      <c:txPr>
        <a:bodyPr rot="0" spcFirstLastPara="0" vertOverflow="ellipsis" vert="horz" wrap="square" anchor="ctr" anchorCtr="1"/>
        <a:lstStyle/>
        <a:p>
          <a:pPr>
            <a:defRPr lang="zh-CN" sz="8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sz="900"/>
      </a:pPr>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23</Pages>
  <Words>12142</Words>
  <Characters>13025</Characters>
  <Lines>0</Lines>
  <Paragraphs>0</Paragraphs>
  <TotalTime>0</TotalTime>
  <ScaleCrop>false</ScaleCrop>
  <LinksUpToDate>false</LinksUpToDate>
  <CharactersWithSpaces>13323</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2022-12-28T02:13:00Z</dcterms:created>
  <dc:creator>x</dc:creator>
  <cp:lastModifiedBy>ZQQ</cp:lastModifiedBy>
  <dcterms:modified xsi:type="dcterms:W3CDTF">2024-04-29T11:52:01Z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D6582CAC64334E718C9B0FA58D788661</vt:lpwstr>
  </property>
</Properties>
</file>